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7492" w14:textId="77777777" w:rsidR="00621E31" w:rsidRDefault="00621E31" w:rsidP="00271C85">
      <w:pPr>
        <w:pStyle w:val="HeadingLevel2"/>
      </w:pPr>
      <w:r>
        <w:t>CONTENTS</w:t>
      </w:r>
    </w:p>
    <w:p w14:paraId="4537D630" w14:textId="77777777" w:rsidR="00621E31" w:rsidRDefault="00621E31" w:rsidP="00271C85">
      <w:pPr>
        <w:pStyle w:val="HeadingLevel2"/>
      </w:pPr>
      <w:r>
        <w:t>____________________________________________________________</w:t>
      </w:r>
    </w:p>
    <w:p w14:paraId="0A20BE6A" w14:textId="77777777" w:rsidR="00621E31" w:rsidRDefault="00621E31" w:rsidP="00271C85">
      <w:pPr>
        <w:pStyle w:val="HeadingLevel2"/>
      </w:pPr>
      <w:r>
        <w:t>CLAUSE</w:t>
      </w:r>
    </w:p>
    <w:p w14:paraId="2535AD38" w14:textId="613FA621" w:rsidR="00877D51" w:rsidRDefault="00621E31">
      <w:pPr>
        <w:pStyle w:val="TOC1"/>
        <w:tabs>
          <w:tab w:val="left" w:pos="440"/>
          <w:tab w:val="right" w:leader="dot" w:pos="10456"/>
        </w:tabs>
        <w:rPr>
          <w:rFonts w:asciiTheme="minorHAnsi" w:hAnsiTheme="minorHAnsi"/>
          <w:noProof/>
        </w:rPr>
      </w:pPr>
      <w:r>
        <w:fldChar w:fldCharType="begin"/>
      </w:r>
      <w:r>
        <w:instrText>TOC \t "Title Clause, 1" \h</w:instrText>
      </w:r>
      <w:r>
        <w:fldChar w:fldCharType="separate"/>
      </w:r>
      <w:hyperlink w:anchor="_Toc256000000" w:history="1">
        <w:r>
          <w:rPr>
            <w:rStyle w:val="Hyperlink"/>
          </w:rPr>
          <w:t>1.</w:t>
        </w:r>
        <w:r>
          <w:rPr>
            <w:rStyle w:val="Hyperlink"/>
            <w:rFonts w:asciiTheme="minorHAnsi" w:hAnsiTheme="minorHAnsi"/>
            <w:noProof/>
          </w:rPr>
          <w:tab/>
        </w:r>
        <w:r>
          <w:rPr>
            <w:rStyle w:val="Hyperlink"/>
          </w:rPr>
          <w:t>Important information and who we are</w:t>
        </w:r>
        <w:r>
          <w:rPr>
            <w:rStyle w:val="Hyperlink"/>
          </w:rPr>
          <w:tab/>
        </w:r>
        <w:r>
          <w:fldChar w:fldCharType="begin"/>
        </w:r>
        <w:r>
          <w:rPr>
            <w:rStyle w:val="Hyperlink"/>
          </w:rPr>
          <w:instrText xml:space="preserve"> PAGEREF _Toc256000000 \h </w:instrText>
        </w:r>
        <w:r>
          <w:fldChar w:fldCharType="separate"/>
        </w:r>
        <w:r w:rsidR="00F9505A">
          <w:rPr>
            <w:rStyle w:val="Hyperlink"/>
            <w:noProof/>
          </w:rPr>
          <w:t>1</w:t>
        </w:r>
        <w:r>
          <w:fldChar w:fldCharType="end"/>
        </w:r>
      </w:hyperlink>
    </w:p>
    <w:p w14:paraId="1743067A" w14:textId="4BC824F0" w:rsidR="00877D51" w:rsidRDefault="00621E31">
      <w:pPr>
        <w:pStyle w:val="TOC1"/>
        <w:tabs>
          <w:tab w:val="left" w:pos="440"/>
          <w:tab w:val="right" w:leader="dot" w:pos="10456"/>
        </w:tabs>
        <w:rPr>
          <w:rFonts w:asciiTheme="minorHAnsi" w:hAnsiTheme="minorHAnsi"/>
          <w:noProof/>
        </w:rPr>
      </w:pPr>
      <w:hyperlink w:anchor="_Toc256000001" w:history="1">
        <w:r>
          <w:rPr>
            <w:rStyle w:val="Hyperlink"/>
          </w:rPr>
          <w:t>2.</w:t>
        </w:r>
        <w:r>
          <w:rPr>
            <w:rStyle w:val="Hyperlink"/>
            <w:rFonts w:asciiTheme="minorHAnsi" w:hAnsiTheme="minorHAnsi"/>
            <w:noProof/>
          </w:rPr>
          <w:tab/>
        </w:r>
        <w:r>
          <w:rPr>
            <w:rStyle w:val="Hyperlink"/>
          </w:rPr>
          <w:t>The personal data we collect about you</w:t>
        </w:r>
        <w:r>
          <w:rPr>
            <w:rStyle w:val="Hyperlink"/>
          </w:rPr>
          <w:tab/>
        </w:r>
        <w:r>
          <w:fldChar w:fldCharType="begin"/>
        </w:r>
        <w:r>
          <w:rPr>
            <w:rStyle w:val="Hyperlink"/>
          </w:rPr>
          <w:instrText xml:space="preserve"> PAGEREF _Toc256000001 \h </w:instrText>
        </w:r>
        <w:r>
          <w:fldChar w:fldCharType="separate"/>
        </w:r>
        <w:r w:rsidR="00F9505A">
          <w:rPr>
            <w:rStyle w:val="Hyperlink"/>
            <w:noProof/>
          </w:rPr>
          <w:t>2</w:t>
        </w:r>
        <w:r>
          <w:fldChar w:fldCharType="end"/>
        </w:r>
      </w:hyperlink>
    </w:p>
    <w:p w14:paraId="015C3497" w14:textId="5B59BA43" w:rsidR="00877D51" w:rsidRDefault="00621E31">
      <w:pPr>
        <w:pStyle w:val="TOC1"/>
        <w:tabs>
          <w:tab w:val="left" w:pos="440"/>
          <w:tab w:val="right" w:leader="dot" w:pos="10456"/>
        </w:tabs>
        <w:rPr>
          <w:rFonts w:asciiTheme="minorHAnsi" w:hAnsiTheme="minorHAnsi"/>
          <w:noProof/>
        </w:rPr>
      </w:pPr>
      <w:hyperlink w:anchor="_Toc256000002" w:history="1">
        <w:r>
          <w:rPr>
            <w:rStyle w:val="Hyperlink"/>
          </w:rPr>
          <w:t>3.</w:t>
        </w:r>
        <w:r>
          <w:rPr>
            <w:rStyle w:val="Hyperlink"/>
            <w:rFonts w:asciiTheme="minorHAnsi" w:hAnsiTheme="minorHAnsi"/>
            <w:noProof/>
          </w:rPr>
          <w:tab/>
        </w:r>
        <w:r>
          <w:rPr>
            <w:rStyle w:val="Hyperlink"/>
          </w:rPr>
          <w:t>How is your personal data collected?</w:t>
        </w:r>
        <w:r>
          <w:rPr>
            <w:rStyle w:val="Hyperlink"/>
          </w:rPr>
          <w:tab/>
        </w:r>
        <w:r>
          <w:fldChar w:fldCharType="begin"/>
        </w:r>
        <w:r>
          <w:rPr>
            <w:rStyle w:val="Hyperlink"/>
          </w:rPr>
          <w:instrText xml:space="preserve"> PAGEREF _Toc256000002 \h </w:instrText>
        </w:r>
        <w:r>
          <w:fldChar w:fldCharType="separate"/>
        </w:r>
        <w:r w:rsidR="00F9505A">
          <w:rPr>
            <w:rStyle w:val="Hyperlink"/>
            <w:noProof/>
          </w:rPr>
          <w:t>2</w:t>
        </w:r>
        <w:r>
          <w:fldChar w:fldCharType="end"/>
        </w:r>
      </w:hyperlink>
    </w:p>
    <w:p w14:paraId="495A3628" w14:textId="195FED96" w:rsidR="00877D51" w:rsidRDefault="00621E31">
      <w:pPr>
        <w:pStyle w:val="TOC1"/>
        <w:tabs>
          <w:tab w:val="left" w:pos="440"/>
          <w:tab w:val="right" w:leader="dot" w:pos="10456"/>
        </w:tabs>
        <w:rPr>
          <w:rFonts w:asciiTheme="minorHAnsi" w:hAnsiTheme="minorHAnsi"/>
          <w:noProof/>
        </w:rPr>
      </w:pPr>
      <w:hyperlink w:anchor="_Toc256000003" w:history="1">
        <w:r>
          <w:rPr>
            <w:rStyle w:val="Hyperlink"/>
          </w:rPr>
          <w:t>4.</w:t>
        </w:r>
        <w:r>
          <w:rPr>
            <w:rStyle w:val="Hyperlink"/>
            <w:rFonts w:asciiTheme="minorHAnsi" w:hAnsiTheme="minorHAnsi"/>
            <w:noProof/>
          </w:rPr>
          <w:tab/>
        </w:r>
        <w:r>
          <w:rPr>
            <w:rStyle w:val="Hyperlink"/>
          </w:rPr>
          <w:t>How we use your personal data</w:t>
        </w:r>
        <w:r>
          <w:rPr>
            <w:rStyle w:val="Hyperlink"/>
          </w:rPr>
          <w:tab/>
        </w:r>
        <w:r>
          <w:fldChar w:fldCharType="begin"/>
        </w:r>
        <w:r>
          <w:rPr>
            <w:rStyle w:val="Hyperlink"/>
          </w:rPr>
          <w:instrText xml:space="preserve"> PAGEREF _Toc256000003 \h </w:instrText>
        </w:r>
        <w:r>
          <w:fldChar w:fldCharType="separate"/>
        </w:r>
        <w:r w:rsidR="00F9505A">
          <w:rPr>
            <w:rStyle w:val="Hyperlink"/>
            <w:noProof/>
          </w:rPr>
          <w:t>3</w:t>
        </w:r>
        <w:r>
          <w:fldChar w:fldCharType="end"/>
        </w:r>
      </w:hyperlink>
    </w:p>
    <w:p w14:paraId="24DC8A4E" w14:textId="45527754" w:rsidR="00877D51" w:rsidRDefault="00621E31">
      <w:pPr>
        <w:pStyle w:val="TOC1"/>
        <w:tabs>
          <w:tab w:val="left" w:pos="440"/>
          <w:tab w:val="right" w:leader="dot" w:pos="10456"/>
        </w:tabs>
        <w:rPr>
          <w:rFonts w:asciiTheme="minorHAnsi" w:hAnsiTheme="minorHAnsi"/>
          <w:noProof/>
        </w:rPr>
      </w:pPr>
      <w:hyperlink w:anchor="_Toc256000004" w:history="1">
        <w:r>
          <w:rPr>
            <w:rStyle w:val="Hyperlink"/>
          </w:rPr>
          <w:t>5.</w:t>
        </w:r>
        <w:r>
          <w:rPr>
            <w:rStyle w:val="Hyperlink"/>
            <w:rFonts w:asciiTheme="minorHAnsi" w:hAnsiTheme="minorHAnsi"/>
            <w:noProof/>
          </w:rPr>
          <w:tab/>
        </w:r>
        <w:r>
          <w:rPr>
            <w:rStyle w:val="Hyperlink"/>
          </w:rPr>
          <w:t>Disclosures of your personal data</w:t>
        </w:r>
        <w:r>
          <w:rPr>
            <w:rStyle w:val="Hyperlink"/>
          </w:rPr>
          <w:tab/>
        </w:r>
        <w:r>
          <w:fldChar w:fldCharType="begin"/>
        </w:r>
        <w:r>
          <w:rPr>
            <w:rStyle w:val="Hyperlink"/>
          </w:rPr>
          <w:instrText xml:space="preserve"> PAGEREF _Toc256000004 \h </w:instrText>
        </w:r>
        <w:r>
          <w:fldChar w:fldCharType="separate"/>
        </w:r>
        <w:r w:rsidR="00F9505A">
          <w:rPr>
            <w:rStyle w:val="Hyperlink"/>
            <w:noProof/>
          </w:rPr>
          <w:t>5</w:t>
        </w:r>
        <w:r>
          <w:fldChar w:fldCharType="end"/>
        </w:r>
      </w:hyperlink>
    </w:p>
    <w:p w14:paraId="3BB2953F" w14:textId="531C8D86" w:rsidR="00877D51" w:rsidRDefault="00621E31">
      <w:pPr>
        <w:pStyle w:val="TOC1"/>
        <w:tabs>
          <w:tab w:val="left" w:pos="440"/>
          <w:tab w:val="right" w:leader="dot" w:pos="10456"/>
        </w:tabs>
        <w:rPr>
          <w:rFonts w:asciiTheme="minorHAnsi" w:hAnsiTheme="minorHAnsi"/>
          <w:noProof/>
        </w:rPr>
      </w:pPr>
      <w:hyperlink w:anchor="_Toc256000005" w:history="1">
        <w:r>
          <w:rPr>
            <w:rStyle w:val="Hyperlink"/>
          </w:rPr>
          <w:t>6.</w:t>
        </w:r>
        <w:r>
          <w:rPr>
            <w:rStyle w:val="Hyperlink"/>
            <w:rFonts w:asciiTheme="minorHAnsi" w:hAnsiTheme="minorHAnsi"/>
            <w:noProof/>
          </w:rPr>
          <w:tab/>
        </w:r>
        <w:r>
          <w:rPr>
            <w:rStyle w:val="Hyperlink"/>
          </w:rPr>
          <w:t>International transfers</w:t>
        </w:r>
        <w:r>
          <w:rPr>
            <w:rStyle w:val="Hyperlink"/>
          </w:rPr>
          <w:tab/>
        </w:r>
        <w:r>
          <w:fldChar w:fldCharType="begin"/>
        </w:r>
        <w:r>
          <w:rPr>
            <w:rStyle w:val="Hyperlink"/>
          </w:rPr>
          <w:instrText xml:space="preserve"> PAGEREF _Toc256000005 \h </w:instrText>
        </w:r>
        <w:r>
          <w:fldChar w:fldCharType="separate"/>
        </w:r>
        <w:r w:rsidR="00F9505A">
          <w:rPr>
            <w:rStyle w:val="Hyperlink"/>
            <w:noProof/>
          </w:rPr>
          <w:t>6</w:t>
        </w:r>
        <w:r>
          <w:fldChar w:fldCharType="end"/>
        </w:r>
      </w:hyperlink>
    </w:p>
    <w:p w14:paraId="4D147398" w14:textId="60F7B61C" w:rsidR="00877D51" w:rsidRDefault="00621E31">
      <w:pPr>
        <w:pStyle w:val="TOC1"/>
        <w:tabs>
          <w:tab w:val="left" w:pos="440"/>
          <w:tab w:val="right" w:leader="dot" w:pos="10456"/>
        </w:tabs>
        <w:rPr>
          <w:rFonts w:asciiTheme="minorHAnsi" w:hAnsiTheme="minorHAnsi"/>
          <w:noProof/>
        </w:rPr>
      </w:pPr>
      <w:hyperlink w:anchor="_Toc256000006" w:history="1">
        <w:r>
          <w:rPr>
            <w:rStyle w:val="Hyperlink"/>
          </w:rPr>
          <w:t>7.</w:t>
        </w:r>
        <w:r>
          <w:rPr>
            <w:rStyle w:val="Hyperlink"/>
            <w:rFonts w:asciiTheme="minorHAnsi" w:hAnsiTheme="minorHAnsi"/>
            <w:noProof/>
          </w:rPr>
          <w:tab/>
        </w:r>
        <w:r>
          <w:rPr>
            <w:rStyle w:val="Hyperlink"/>
          </w:rPr>
          <w:t>Data security</w:t>
        </w:r>
        <w:r>
          <w:rPr>
            <w:rStyle w:val="Hyperlink"/>
          </w:rPr>
          <w:tab/>
        </w:r>
        <w:r>
          <w:fldChar w:fldCharType="begin"/>
        </w:r>
        <w:r>
          <w:rPr>
            <w:rStyle w:val="Hyperlink"/>
          </w:rPr>
          <w:instrText xml:space="preserve"> PAGEREF _Toc256000006 \h </w:instrText>
        </w:r>
        <w:r>
          <w:fldChar w:fldCharType="separate"/>
        </w:r>
        <w:r w:rsidR="00F9505A">
          <w:rPr>
            <w:rStyle w:val="Hyperlink"/>
            <w:noProof/>
          </w:rPr>
          <w:t>6</w:t>
        </w:r>
        <w:r>
          <w:fldChar w:fldCharType="end"/>
        </w:r>
      </w:hyperlink>
    </w:p>
    <w:p w14:paraId="24A362AA" w14:textId="472FF7C3" w:rsidR="00877D51" w:rsidRDefault="00621E31">
      <w:pPr>
        <w:pStyle w:val="TOC1"/>
        <w:tabs>
          <w:tab w:val="left" w:pos="440"/>
          <w:tab w:val="right" w:leader="dot" w:pos="10456"/>
        </w:tabs>
        <w:rPr>
          <w:rFonts w:asciiTheme="minorHAnsi" w:hAnsiTheme="minorHAnsi"/>
          <w:noProof/>
        </w:rPr>
      </w:pPr>
      <w:hyperlink w:anchor="_Toc256000007" w:history="1">
        <w:r>
          <w:rPr>
            <w:rStyle w:val="Hyperlink"/>
          </w:rPr>
          <w:t>8.</w:t>
        </w:r>
        <w:r>
          <w:rPr>
            <w:rStyle w:val="Hyperlink"/>
            <w:rFonts w:asciiTheme="minorHAnsi" w:hAnsiTheme="minorHAnsi"/>
            <w:noProof/>
          </w:rPr>
          <w:tab/>
        </w:r>
        <w:r>
          <w:rPr>
            <w:rStyle w:val="Hyperlink"/>
          </w:rPr>
          <w:t>Data retention</w:t>
        </w:r>
        <w:r>
          <w:rPr>
            <w:rStyle w:val="Hyperlink"/>
          </w:rPr>
          <w:tab/>
        </w:r>
        <w:r>
          <w:fldChar w:fldCharType="begin"/>
        </w:r>
        <w:r>
          <w:rPr>
            <w:rStyle w:val="Hyperlink"/>
          </w:rPr>
          <w:instrText xml:space="preserve"> PAGEREF _Toc256000007 \h </w:instrText>
        </w:r>
        <w:r>
          <w:fldChar w:fldCharType="separate"/>
        </w:r>
        <w:r w:rsidR="00F9505A">
          <w:rPr>
            <w:rStyle w:val="Hyperlink"/>
            <w:noProof/>
          </w:rPr>
          <w:t>6</w:t>
        </w:r>
        <w:r>
          <w:fldChar w:fldCharType="end"/>
        </w:r>
      </w:hyperlink>
    </w:p>
    <w:p w14:paraId="2B0CE26F" w14:textId="4C67BD2E" w:rsidR="00877D51" w:rsidRDefault="00621E31">
      <w:pPr>
        <w:pStyle w:val="TOC1"/>
        <w:tabs>
          <w:tab w:val="left" w:pos="440"/>
          <w:tab w:val="right" w:leader="dot" w:pos="10456"/>
        </w:tabs>
        <w:rPr>
          <w:rFonts w:asciiTheme="minorHAnsi" w:hAnsiTheme="minorHAnsi"/>
          <w:noProof/>
        </w:rPr>
      </w:pPr>
      <w:hyperlink w:anchor="_Toc256000008" w:history="1">
        <w:r>
          <w:rPr>
            <w:rStyle w:val="Hyperlink"/>
          </w:rPr>
          <w:t>9.</w:t>
        </w:r>
        <w:r>
          <w:rPr>
            <w:rStyle w:val="Hyperlink"/>
            <w:rFonts w:asciiTheme="minorHAnsi" w:hAnsiTheme="minorHAnsi"/>
            <w:noProof/>
          </w:rPr>
          <w:tab/>
        </w:r>
        <w:r>
          <w:rPr>
            <w:rStyle w:val="Hyperlink"/>
          </w:rPr>
          <w:t>Your legal rights</w:t>
        </w:r>
        <w:r>
          <w:rPr>
            <w:rStyle w:val="Hyperlink"/>
          </w:rPr>
          <w:tab/>
        </w:r>
        <w:r>
          <w:fldChar w:fldCharType="begin"/>
        </w:r>
        <w:r>
          <w:rPr>
            <w:rStyle w:val="Hyperlink"/>
          </w:rPr>
          <w:instrText xml:space="preserve"> PAGEREF _Toc256000008 \h </w:instrText>
        </w:r>
        <w:r>
          <w:fldChar w:fldCharType="separate"/>
        </w:r>
        <w:r w:rsidR="00F9505A">
          <w:rPr>
            <w:rStyle w:val="Hyperlink"/>
            <w:noProof/>
          </w:rPr>
          <w:t>6</w:t>
        </w:r>
        <w:r>
          <w:fldChar w:fldCharType="end"/>
        </w:r>
      </w:hyperlink>
    </w:p>
    <w:p w14:paraId="28578B86" w14:textId="76675EED" w:rsidR="00877D51" w:rsidRDefault="00621E31">
      <w:pPr>
        <w:pStyle w:val="TOC1"/>
        <w:tabs>
          <w:tab w:val="left" w:pos="660"/>
          <w:tab w:val="right" w:leader="dot" w:pos="10456"/>
        </w:tabs>
        <w:rPr>
          <w:rFonts w:asciiTheme="minorHAnsi" w:hAnsiTheme="minorHAnsi"/>
          <w:noProof/>
        </w:rPr>
      </w:pPr>
      <w:hyperlink w:anchor="_Toc256000009" w:history="1">
        <w:r>
          <w:rPr>
            <w:rStyle w:val="Hyperlink"/>
          </w:rPr>
          <w:t>10.</w:t>
        </w:r>
        <w:r>
          <w:rPr>
            <w:rStyle w:val="Hyperlink"/>
            <w:rFonts w:asciiTheme="minorHAnsi" w:hAnsiTheme="minorHAnsi"/>
            <w:noProof/>
          </w:rPr>
          <w:tab/>
        </w:r>
        <w:r>
          <w:rPr>
            <w:rStyle w:val="Hyperlink"/>
          </w:rPr>
          <w:t>Contact details</w:t>
        </w:r>
        <w:r>
          <w:rPr>
            <w:rStyle w:val="Hyperlink"/>
          </w:rPr>
          <w:tab/>
        </w:r>
        <w:r>
          <w:fldChar w:fldCharType="begin"/>
        </w:r>
        <w:r>
          <w:rPr>
            <w:rStyle w:val="Hyperlink"/>
          </w:rPr>
          <w:instrText xml:space="preserve"> PAGEREF _Toc256000009 \h </w:instrText>
        </w:r>
        <w:r>
          <w:fldChar w:fldCharType="separate"/>
        </w:r>
        <w:r w:rsidR="00F9505A">
          <w:rPr>
            <w:rStyle w:val="Hyperlink"/>
            <w:noProof/>
          </w:rPr>
          <w:t>8</w:t>
        </w:r>
        <w:r>
          <w:fldChar w:fldCharType="end"/>
        </w:r>
      </w:hyperlink>
    </w:p>
    <w:p w14:paraId="41906D4B" w14:textId="17FEE7CF" w:rsidR="00877D51" w:rsidRDefault="00621E31">
      <w:pPr>
        <w:pStyle w:val="TOC1"/>
        <w:tabs>
          <w:tab w:val="left" w:pos="660"/>
          <w:tab w:val="right" w:leader="dot" w:pos="10456"/>
        </w:tabs>
        <w:rPr>
          <w:rFonts w:asciiTheme="minorHAnsi" w:hAnsiTheme="minorHAnsi"/>
          <w:noProof/>
        </w:rPr>
      </w:pPr>
      <w:hyperlink w:anchor="_Toc256000010" w:history="1">
        <w:r>
          <w:rPr>
            <w:rStyle w:val="Hyperlink"/>
          </w:rPr>
          <w:t>11.</w:t>
        </w:r>
        <w:r>
          <w:rPr>
            <w:rStyle w:val="Hyperlink"/>
            <w:rFonts w:asciiTheme="minorHAnsi" w:hAnsiTheme="minorHAnsi"/>
            <w:noProof/>
          </w:rPr>
          <w:tab/>
        </w:r>
        <w:r>
          <w:rPr>
            <w:rStyle w:val="Hyperlink"/>
          </w:rPr>
          <w:t>Complaints</w:t>
        </w:r>
        <w:r>
          <w:rPr>
            <w:rStyle w:val="Hyperlink"/>
          </w:rPr>
          <w:tab/>
        </w:r>
        <w:r>
          <w:fldChar w:fldCharType="begin"/>
        </w:r>
        <w:r>
          <w:rPr>
            <w:rStyle w:val="Hyperlink"/>
          </w:rPr>
          <w:instrText xml:space="preserve"> PAGEREF _Toc256000010 \h </w:instrText>
        </w:r>
        <w:r>
          <w:fldChar w:fldCharType="separate"/>
        </w:r>
        <w:r w:rsidR="00F9505A">
          <w:rPr>
            <w:rStyle w:val="Hyperlink"/>
            <w:noProof/>
          </w:rPr>
          <w:t>8</w:t>
        </w:r>
        <w:r>
          <w:fldChar w:fldCharType="end"/>
        </w:r>
      </w:hyperlink>
    </w:p>
    <w:p w14:paraId="5CBDB960" w14:textId="5B31910C" w:rsidR="00877D51" w:rsidRDefault="00621E31">
      <w:pPr>
        <w:pStyle w:val="TOC1"/>
        <w:tabs>
          <w:tab w:val="left" w:pos="660"/>
          <w:tab w:val="right" w:leader="dot" w:pos="10456"/>
        </w:tabs>
        <w:rPr>
          <w:rFonts w:asciiTheme="minorHAnsi" w:hAnsiTheme="minorHAnsi"/>
          <w:noProof/>
        </w:rPr>
      </w:pPr>
      <w:hyperlink w:anchor="_Toc256000011" w:history="1">
        <w:r>
          <w:rPr>
            <w:rStyle w:val="Hyperlink"/>
          </w:rPr>
          <w:t>12.</w:t>
        </w:r>
        <w:r>
          <w:rPr>
            <w:rStyle w:val="Hyperlink"/>
            <w:rFonts w:asciiTheme="minorHAnsi" w:hAnsiTheme="minorHAnsi"/>
            <w:noProof/>
          </w:rPr>
          <w:tab/>
        </w:r>
        <w:r>
          <w:rPr>
            <w:rStyle w:val="Hyperlink"/>
          </w:rPr>
          <w:t>Changes to the privacy policy and your duty to inform us of changes</w:t>
        </w:r>
        <w:r>
          <w:rPr>
            <w:rStyle w:val="Hyperlink"/>
          </w:rPr>
          <w:tab/>
        </w:r>
        <w:r>
          <w:fldChar w:fldCharType="begin"/>
        </w:r>
        <w:r>
          <w:rPr>
            <w:rStyle w:val="Hyperlink"/>
          </w:rPr>
          <w:instrText xml:space="preserve"> PAGEREF _Toc256000011 \h </w:instrText>
        </w:r>
        <w:r>
          <w:fldChar w:fldCharType="separate"/>
        </w:r>
        <w:r w:rsidR="00F9505A">
          <w:rPr>
            <w:rStyle w:val="Hyperlink"/>
            <w:noProof/>
          </w:rPr>
          <w:t>8</w:t>
        </w:r>
        <w:r>
          <w:fldChar w:fldCharType="end"/>
        </w:r>
      </w:hyperlink>
    </w:p>
    <w:p w14:paraId="757D7DA0" w14:textId="0101EF2A" w:rsidR="00877D51" w:rsidRDefault="00621E31">
      <w:pPr>
        <w:pStyle w:val="TOC1"/>
        <w:tabs>
          <w:tab w:val="left" w:pos="660"/>
          <w:tab w:val="right" w:leader="dot" w:pos="10456"/>
        </w:tabs>
        <w:rPr>
          <w:rFonts w:asciiTheme="minorHAnsi" w:hAnsiTheme="minorHAnsi"/>
          <w:noProof/>
        </w:rPr>
      </w:pPr>
      <w:hyperlink w:anchor="_Toc256000012" w:history="1">
        <w:r>
          <w:rPr>
            <w:rStyle w:val="Hyperlink"/>
          </w:rPr>
          <w:t>13.</w:t>
        </w:r>
        <w:r>
          <w:rPr>
            <w:rStyle w:val="Hyperlink"/>
            <w:rFonts w:asciiTheme="minorHAnsi" w:hAnsiTheme="minorHAnsi"/>
            <w:noProof/>
          </w:rPr>
          <w:tab/>
        </w:r>
        <w:r>
          <w:rPr>
            <w:rStyle w:val="Hyperlink"/>
          </w:rPr>
          <w:t>Third-party links</w:t>
        </w:r>
        <w:r>
          <w:rPr>
            <w:rStyle w:val="Hyperlink"/>
          </w:rPr>
          <w:tab/>
        </w:r>
        <w:r>
          <w:fldChar w:fldCharType="begin"/>
        </w:r>
        <w:r>
          <w:rPr>
            <w:rStyle w:val="Hyperlink"/>
          </w:rPr>
          <w:instrText xml:space="preserve"> PAGEREF _Toc256000012 \h </w:instrText>
        </w:r>
        <w:r>
          <w:fldChar w:fldCharType="separate"/>
        </w:r>
        <w:r w:rsidR="00F9505A">
          <w:rPr>
            <w:rStyle w:val="Hyperlink"/>
            <w:noProof/>
          </w:rPr>
          <w:t>8</w:t>
        </w:r>
        <w:r>
          <w:fldChar w:fldCharType="end"/>
        </w:r>
      </w:hyperlink>
    </w:p>
    <w:p w14:paraId="6A495696" w14:textId="77777777" w:rsidR="00621E31" w:rsidRDefault="00621E31" w:rsidP="00271C85">
      <w:pPr>
        <w:pStyle w:val="HeadingLevel2"/>
      </w:pPr>
      <w:r>
        <w:fldChar w:fldCharType="end"/>
      </w:r>
    </w:p>
    <w:p w14:paraId="1A8BB540" w14:textId="77777777" w:rsidR="00621E31" w:rsidRDefault="00621E31" w:rsidP="00271C85">
      <w:pPr>
        <w:pStyle w:val="HeadingLevel2"/>
        <w:sectPr w:rsidR="00621E31" w:rsidSect="00075255">
          <w:pgSz w:w="11906" w:h="16838"/>
          <w:pgMar w:top="720" w:right="720" w:bottom="720" w:left="720" w:header="720" w:footer="720" w:gutter="0"/>
          <w:pgNumType w:start="1"/>
          <w:cols w:space="720"/>
          <w:docGrid w:linePitch="299"/>
        </w:sectPr>
      </w:pPr>
    </w:p>
    <w:p w14:paraId="7CB51C48" w14:textId="77777777" w:rsidR="00621E31" w:rsidRDefault="00621E31" w:rsidP="00271C85">
      <w:pPr>
        <w:pStyle w:val="HeadingLevel2"/>
      </w:pPr>
    </w:p>
    <w:p w14:paraId="4B0AF3A9" w14:textId="77777777" w:rsidR="00621E31" w:rsidRDefault="00621E31" w:rsidP="00271C85">
      <w:pPr>
        <w:pStyle w:val="DescriptiveHeading"/>
      </w:pPr>
    </w:p>
    <w:p w14:paraId="7E327DD2" w14:textId="77777777" w:rsidR="00621E31" w:rsidRDefault="00621E31" w:rsidP="00271C85">
      <w:pPr>
        <w:pStyle w:val="NoNumTitle-Clause"/>
        <w:ind w:left="0"/>
      </w:pPr>
      <w:bookmarkStart w:id="0" w:name="a787974"/>
      <w:r>
        <w:t>Introduction</w:t>
      </w:r>
      <w:bookmarkEnd w:id="0"/>
    </w:p>
    <w:p w14:paraId="7211E2EA" w14:textId="77777777" w:rsidR="00621E31" w:rsidRPr="00CE28D1" w:rsidRDefault="00621E31" w:rsidP="00271C85">
      <w:pPr>
        <w:pStyle w:val="NoNumUntitledClause"/>
        <w:ind w:left="0"/>
        <w:rPr>
          <w:b/>
        </w:rPr>
      </w:pPr>
      <w:bookmarkStart w:id="1" w:name="a496830"/>
      <w:r>
        <w:rPr>
          <w:b/>
        </w:rPr>
        <w:t xml:space="preserve">PRIVACY POLICY </w:t>
      </w:r>
      <w:bookmarkEnd w:id="1"/>
    </w:p>
    <w:p w14:paraId="333B0E24" w14:textId="57E64B33" w:rsidR="00621E31" w:rsidRPr="00826541" w:rsidRDefault="00214484" w:rsidP="00271C85">
      <w:pPr>
        <w:pStyle w:val="NoNumUntitledClause"/>
        <w:ind w:left="0"/>
      </w:pPr>
      <w:bookmarkStart w:id="2" w:name="a410588"/>
      <w:r>
        <w:t>Underwood &amp; Co</w:t>
      </w:r>
      <w:r w:rsidR="00621E31">
        <w:t xml:space="preserve">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 </w:t>
      </w:r>
      <w:bookmarkEnd w:id="2"/>
    </w:p>
    <w:p w14:paraId="7B9A3A8A" w14:textId="0FC64AF8" w:rsidR="00621E31" w:rsidRDefault="00621E31" w:rsidP="00271C85">
      <w:pPr>
        <w:pStyle w:val="NoNumUntitledClause"/>
        <w:ind w:left="0"/>
      </w:pPr>
      <w:bookmarkStart w:id="3" w:name="a183820"/>
      <w:r>
        <w:t xml:space="preserve">This privacy policy is provided in a layered format so you can click through to the specific areas set out below. Alternatively, you can download a copy of the policy here: </w:t>
      </w:r>
      <w:r w:rsidRPr="00FA6F7F">
        <w:rPr>
          <w:highlight w:val="yellow"/>
        </w:rPr>
        <w:t>[LINK].</w:t>
      </w:r>
      <w:r>
        <w:t xml:space="preserve"> </w:t>
      </w:r>
      <w:bookmarkEnd w:id="3"/>
    </w:p>
    <w:p w14:paraId="66C4BA90" w14:textId="346C94CC" w:rsidR="00621E31" w:rsidRPr="0083006F" w:rsidRDefault="00621E31" w:rsidP="00271C85">
      <w:pPr>
        <w:pStyle w:val="NoNumUntitledClause"/>
        <w:ind w:left="0"/>
        <w:rPr>
          <w:b/>
          <w:bCs/>
          <w:iCs/>
        </w:rPr>
      </w:pPr>
      <w:bookmarkStart w:id="4" w:name="a818086"/>
      <w:r>
        <w:rPr>
          <w:b/>
          <w:bCs/>
          <w:iCs/>
        </w:rPr>
        <w:t>1. IMPORTANT INFORMATION AND WHO WE ARE (</w:t>
      </w:r>
      <w:r>
        <w:fldChar w:fldCharType="begin"/>
      </w:r>
      <w:r>
        <w:instrText>PAGEREF a819128\# "'paragraph '"  \h</w:instrText>
      </w:r>
      <w:r>
        <w:fldChar w:fldCharType="separate"/>
      </w:r>
      <w:r w:rsidR="00F9505A">
        <w:rPr>
          <w:noProof/>
        </w:rPr>
        <w:t xml:space="preserve">paragraph </w:t>
      </w:r>
      <w:r>
        <w:fldChar w:fldCharType="end"/>
      </w:r>
      <w:r>
        <w:fldChar w:fldCharType="begin"/>
      </w:r>
      <w:r>
        <w:rPr>
          <w:highlight w:val="lightGray"/>
        </w:rPr>
        <w:instrText>REF a819128 \h \w</w:instrText>
      </w:r>
      <w:r>
        <w:fldChar w:fldCharType="separate"/>
      </w:r>
      <w:r w:rsidR="00F9505A">
        <w:rPr>
          <w:highlight w:val="lightGray"/>
        </w:rPr>
        <w:t>1</w:t>
      </w:r>
      <w:r>
        <w:fldChar w:fldCharType="end"/>
      </w:r>
      <w:r>
        <w:rPr>
          <w:b/>
          <w:bCs/>
          <w:iCs/>
        </w:rPr>
        <w:t>)</w:t>
      </w:r>
      <w:bookmarkEnd w:id="4"/>
    </w:p>
    <w:p w14:paraId="24361F06" w14:textId="540E3BDA" w:rsidR="00621E31" w:rsidRPr="0083006F" w:rsidRDefault="00621E31" w:rsidP="00271C85">
      <w:pPr>
        <w:pStyle w:val="NoNumUntitledClause"/>
        <w:ind w:left="0"/>
        <w:rPr>
          <w:b/>
          <w:bCs/>
          <w:iCs/>
        </w:rPr>
      </w:pPr>
      <w:bookmarkStart w:id="5" w:name="a313821"/>
      <w:r>
        <w:rPr>
          <w:b/>
          <w:bCs/>
          <w:iCs/>
        </w:rPr>
        <w:t>2. TYPES OF PERSONAL DATA WE COLLECT ABOUT YOU (</w:t>
      </w:r>
      <w:r>
        <w:fldChar w:fldCharType="begin"/>
      </w:r>
      <w:r>
        <w:instrText>PAGEREF a480831\# "'paragraph '"  \h</w:instrText>
      </w:r>
      <w:r>
        <w:fldChar w:fldCharType="separate"/>
      </w:r>
      <w:r w:rsidR="00F9505A">
        <w:rPr>
          <w:noProof/>
        </w:rPr>
        <w:t xml:space="preserve">paragraph </w:t>
      </w:r>
      <w:r>
        <w:fldChar w:fldCharType="end"/>
      </w:r>
      <w:r>
        <w:fldChar w:fldCharType="begin"/>
      </w:r>
      <w:r>
        <w:rPr>
          <w:highlight w:val="lightGray"/>
        </w:rPr>
        <w:instrText>REF a480831 \h \w</w:instrText>
      </w:r>
      <w:r>
        <w:fldChar w:fldCharType="separate"/>
      </w:r>
      <w:r w:rsidR="00F9505A">
        <w:rPr>
          <w:highlight w:val="lightGray"/>
        </w:rPr>
        <w:t>2</w:t>
      </w:r>
      <w:r>
        <w:fldChar w:fldCharType="end"/>
      </w:r>
      <w:r>
        <w:rPr>
          <w:b/>
          <w:bCs/>
          <w:iCs/>
        </w:rPr>
        <w:t>)</w:t>
      </w:r>
      <w:bookmarkEnd w:id="5"/>
    </w:p>
    <w:p w14:paraId="4B50F48F" w14:textId="3F15745C" w:rsidR="00621E31" w:rsidRPr="0083006F" w:rsidRDefault="00621E31" w:rsidP="00271C85">
      <w:pPr>
        <w:pStyle w:val="NoNumUntitledClause"/>
        <w:ind w:left="0"/>
        <w:rPr>
          <w:b/>
          <w:bCs/>
          <w:iCs/>
        </w:rPr>
      </w:pPr>
      <w:bookmarkStart w:id="6" w:name="a575864"/>
      <w:r>
        <w:rPr>
          <w:b/>
          <w:bCs/>
          <w:iCs/>
        </w:rPr>
        <w:t>3. HOW IS YOUR PERSONAL DATA COLLECTED? (</w:t>
      </w:r>
      <w:r>
        <w:fldChar w:fldCharType="begin"/>
      </w:r>
      <w:r>
        <w:instrText>PAGEREF a524838\# "'paragraph '"  \h</w:instrText>
      </w:r>
      <w:r>
        <w:fldChar w:fldCharType="separate"/>
      </w:r>
      <w:r w:rsidR="00F9505A">
        <w:rPr>
          <w:noProof/>
        </w:rPr>
        <w:t xml:space="preserve">paragraph </w:t>
      </w:r>
      <w:r>
        <w:fldChar w:fldCharType="end"/>
      </w:r>
      <w:r>
        <w:fldChar w:fldCharType="begin"/>
      </w:r>
      <w:r>
        <w:rPr>
          <w:highlight w:val="lightGray"/>
        </w:rPr>
        <w:instrText>REF a524838 \h \w</w:instrText>
      </w:r>
      <w:r>
        <w:fldChar w:fldCharType="separate"/>
      </w:r>
      <w:r w:rsidR="00F9505A">
        <w:rPr>
          <w:highlight w:val="lightGray"/>
        </w:rPr>
        <w:t>3</w:t>
      </w:r>
      <w:r>
        <w:fldChar w:fldCharType="end"/>
      </w:r>
      <w:r>
        <w:rPr>
          <w:b/>
          <w:bCs/>
          <w:iCs/>
        </w:rPr>
        <w:t>)</w:t>
      </w:r>
      <w:bookmarkEnd w:id="6"/>
    </w:p>
    <w:p w14:paraId="7BC2E172" w14:textId="6E039E94" w:rsidR="00621E31" w:rsidRPr="0083006F" w:rsidRDefault="00621E31" w:rsidP="00271C85">
      <w:pPr>
        <w:pStyle w:val="NoNumUntitledClause"/>
        <w:ind w:left="0"/>
        <w:rPr>
          <w:b/>
          <w:bCs/>
          <w:iCs/>
        </w:rPr>
      </w:pPr>
      <w:bookmarkStart w:id="7" w:name="a919982"/>
      <w:r>
        <w:rPr>
          <w:b/>
          <w:bCs/>
          <w:iCs/>
        </w:rPr>
        <w:t>4. HOW WE USE YOUR PERSONAL DATA (</w:t>
      </w:r>
      <w:r>
        <w:fldChar w:fldCharType="begin"/>
      </w:r>
      <w:r>
        <w:instrText>PAGEREF a179246\# "'paragraph '"  \h</w:instrText>
      </w:r>
      <w:r>
        <w:fldChar w:fldCharType="separate"/>
      </w:r>
      <w:r w:rsidR="00F9505A">
        <w:rPr>
          <w:noProof/>
        </w:rPr>
        <w:t xml:space="preserve">paragraph </w:t>
      </w:r>
      <w:r>
        <w:fldChar w:fldCharType="end"/>
      </w:r>
      <w:r>
        <w:fldChar w:fldCharType="begin"/>
      </w:r>
      <w:r>
        <w:rPr>
          <w:highlight w:val="lightGray"/>
        </w:rPr>
        <w:instrText>REF a179246 \h \w</w:instrText>
      </w:r>
      <w:r>
        <w:fldChar w:fldCharType="separate"/>
      </w:r>
      <w:r w:rsidR="00F9505A">
        <w:rPr>
          <w:highlight w:val="lightGray"/>
        </w:rPr>
        <w:t>4</w:t>
      </w:r>
      <w:r>
        <w:fldChar w:fldCharType="end"/>
      </w:r>
      <w:r>
        <w:rPr>
          <w:b/>
          <w:bCs/>
          <w:iCs/>
        </w:rPr>
        <w:t>)</w:t>
      </w:r>
      <w:bookmarkEnd w:id="7"/>
    </w:p>
    <w:p w14:paraId="7E4FC7E6" w14:textId="17C2AA7B" w:rsidR="00621E31" w:rsidRPr="0083006F" w:rsidRDefault="00621E31" w:rsidP="00271C85">
      <w:pPr>
        <w:pStyle w:val="NoNumUntitledClause"/>
        <w:ind w:left="0"/>
        <w:rPr>
          <w:b/>
          <w:bCs/>
          <w:iCs/>
        </w:rPr>
      </w:pPr>
      <w:bookmarkStart w:id="8" w:name="a469725"/>
      <w:r>
        <w:rPr>
          <w:b/>
          <w:bCs/>
          <w:iCs/>
        </w:rPr>
        <w:t>5. DISCLOSURES OF YOUR PERSONAL DATA (</w:t>
      </w:r>
      <w:r>
        <w:fldChar w:fldCharType="begin"/>
      </w:r>
      <w:r>
        <w:instrText>PAGEREF a233076\# "'paragraph '"  \h</w:instrText>
      </w:r>
      <w:r>
        <w:fldChar w:fldCharType="separate"/>
      </w:r>
      <w:r w:rsidR="00F9505A">
        <w:rPr>
          <w:noProof/>
        </w:rPr>
        <w:t xml:space="preserve">paragraph </w:t>
      </w:r>
      <w:r>
        <w:fldChar w:fldCharType="end"/>
      </w:r>
      <w:r>
        <w:fldChar w:fldCharType="begin"/>
      </w:r>
      <w:r>
        <w:rPr>
          <w:highlight w:val="lightGray"/>
        </w:rPr>
        <w:instrText>REF a233076 \h \w</w:instrText>
      </w:r>
      <w:r>
        <w:fldChar w:fldCharType="separate"/>
      </w:r>
      <w:r w:rsidR="00F9505A">
        <w:rPr>
          <w:highlight w:val="lightGray"/>
        </w:rPr>
        <w:t>5</w:t>
      </w:r>
      <w:r>
        <w:fldChar w:fldCharType="end"/>
      </w:r>
      <w:r>
        <w:rPr>
          <w:b/>
          <w:bCs/>
          <w:iCs/>
        </w:rPr>
        <w:t>)</w:t>
      </w:r>
      <w:bookmarkEnd w:id="8"/>
    </w:p>
    <w:p w14:paraId="55B4BB90" w14:textId="092C6C95" w:rsidR="00621E31" w:rsidRPr="0083006F" w:rsidRDefault="00621E31" w:rsidP="00271C85">
      <w:pPr>
        <w:pStyle w:val="NoNumUntitledClause"/>
        <w:ind w:left="0"/>
        <w:rPr>
          <w:rStyle w:val="Hyperlink"/>
          <w:b/>
          <w:bCs/>
          <w:iCs/>
        </w:rPr>
      </w:pPr>
      <w:bookmarkStart w:id="9" w:name="a798662"/>
      <w:r>
        <w:rPr>
          <w:b/>
          <w:bCs/>
          <w:iCs/>
        </w:rPr>
        <w:t>6. INTERNATIONAL TRANSFERS (</w:t>
      </w:r>
      <w:r>
        <w:fldChar w:fldCharType="begin"/>
      </w:r>
      <w:r>
        <w:instrText>PAGEREF a888527\# "'paragraph '"  \h</w:instrText>
      </w:r>
      <w:r>
        <w:fldChar w:fldCharType="separate"/>
      </w:r>
      <w:r w:rsidR="00F9505A">
        <w:rPr>
          <w:noProof/>
        </w:rPr>
        <w:t xml:space="preserve">paragraph </w:t>
      </w:r>
      <w:r>
        <w:fldChar w:fldCharType="end"/>
      </w:r>
      <w:r>
        <w:fldChar w:fldCharType="begin"/>
      </w:r>
      <w:r>
        <w:rPr>
          <w:highlight w:val="lightGray"/>
        </w:rPr>
        <w:instrText>REF a888527 \h \w</w:instrText>
      </w:r>
      <w:r>
        <w:fldChar w:fldCharType="separate"/>
      </w:r>
      <w:r w:rsidR="00F9505A">
        <w:rPr>
          <w:highlight w:val="lightGray"/>
        </w:rPr>
        <w:t>6</w:t>
      </w:r>
      <w:r>
        <w:fldChar w:fldCharType="end"/>
      </w:r>
      <w:r>
        <w:rPr>
          <w:b/>
          <w:bCs/>
          <w:iCs/>
        </w:rPr>
        <w:t>)</w:t>
      </w:r>
      <w:bookmarkEnd w:id="9"/>
    </w:p>
    <w:p w14:paraId="118C6AA4" w14:textId="7AD7AEE6" w:rsidR="00621E31" w:rsidRPr="0083006F" w:rsidRDefault="00621E31" w:rsidP="00271C85">
      <w:pPr>
        <w:pStyle w:val="NoNumUntitledClause"/>
        <w:ind w:left="0"/>
        <w:rPr>
          <w:b/>
          <w:bCs/>
          <w:i/>
          <w:u w:val="single"/>
        </w:rPr>
      </w:pPr>
      <w:bookmarkStart w:id="10" w:name="a724408"/>
      <w:r>
        <w:rPr>
          <w:b/>
          <w:bCs/>
        </w:rPr>
        <w:t>7. DATA SECURITY (</w:t>
      </w:r>
      <w:r>
        <w:fldChar w:fldCharType="begin"/>
      </w:r>
      <w:r>
        <w:instrText>PAGEREF a312682\# "'paragraph '"  \h</w:instrText>
      </w:r>
      <w:r>
        <w:fldChar w:fldCharType="separate"/>
      </w:r>
      <w:r w:rsidR="00F9505A">
        <w:rPr>
          <w:noProof/>
        </w:rPr>
        <w:t xml:space="preserve">paragraph </w:t>
      </w:r>
      <w:r>
        <w:fldChar w:fldCharType="end"/>
      </w:r>
      <w:r>
        <w:fldChar w:fldCharType="begin"/>
      </w:r>
      <w:r>
        <w:rPr>
          <w:highlight w:val="lightGray"/>
        </w:rPr>
        <w:instrText>REF a312682 \h \w</w:instrText>
      </w:r>
      <w:r>
        <w:fldChar w:fldCharType="separate"/>
      </w:r>
      <w:r w:rsidR="00F9505A">
        <w:rPr>
          <w:highlight w:val="lightGray"/>
        </w:rPr>
        <w:t>7</w:t>
      </w:r>
      <w:r>
        <w:fldChar w:fldCharType="end"/>
      </w:r>
      <w:r>
        <w:rPr>
          <w:b/>
          <w:bCs/>
        </w:rPr>
        <w:t>)</w:t>
      </w:r>
      <w:bookmarkEnd w:id="10"/>
    </w:p>
    <w:p w14:paraId="52E3DB8F" w14:textId="23766E3E" w:rsidR="00621E31" w:rsidRPr="0083006F" w:rsidRDefault="00621E31" w:rsidP="00271C85">
      <w:pPr>
        <w:pStyle w:val="NoNumUntitledClause"/>
        <w:ind w:left="0"/>
        <w:rPr>
          <w:b/>
          <w:bCs/>
          <w:i/>
          <w:u w:val="single"/>
        </w:rPr>
      </w:pPr>
      <w:bookmarkStart w:id="11" w:name="a235926"/>
      <w:r>
        <w:rPr>
          <w:b/>
          <w:bCs/>
        </w:rPr>
        <w:t>8. DATA RETENTION (</w:t>
      </w:r>
      <w:r>
        <w:fldChar w:fldCharType="begin"/>
      </w:r>
      <w:r>
        <w:instrText>PAGEREF a448038\# "'paragraph '"  \h</w:instrText>
      </w:r>
      <w:r>
        <w:fldChar w:fldCharType="separate"/>
      </w:r>
      <w:r w:rsidR="00F9505A">
        <w:rPr>
          <w:noProof/>
        </w:rPr>
        <w:t xml:space="preserve">paragraph </w:t>
      </w:r>
      <w:r>
        <w:fldChar w:fldCharType="end"/>
      </w:r>
      <w:r>
        <w:fldChar w:fldCharType="begin"/>
      </w:r>
      <w:r>
        <w:rPr>
          <w:highlight w:val="lightGray"/>
        </w:rPr>
        <w:instrText>REF a448038 \h \w</w:instrText>
      </w:r>
      <w:r>
        <w:fldChar w:fldCharType="separate"/>
      </w:r>
      <w:r w:rsidR="00F9505A">
        <w:rPr>
          <w:highlight w:val="lightGray"/>
        </w:rPr>
        <w:t>8</w:t>
      </w:r>
      <w:r>
        <w:fldChar w:fldCharType="end"/>
      </w:r>
      <w:r>
        <w:rPr>
          <w:b/>
          <w:bCs/>
        </w:rPr>
        <w:t>)</w:t>
      </w:r>
      <w:bookmarkEnd w:id="11"/>
    </w:p>
    <w:p w14:paraId="0A6AEFD1" w14:textId="613EC6BD" w:rsidR="00621E31" w:rsidRPr="0083006F" w:rsidRDefault="00621E31" w:rsidP="00271C85">
      <w:pPr>
        <w:pStyle w:val="NoNumUntitledClause"/>
        <w:ind w:left="0"/>
        <w:rPr>
          <w:b/>
          <w:bCs/>
          <w:iCs/>
        </w:rPr>
      </w:pPr>
      <w:bookmarkStart w:id="12" w:name="a700940"/>
      <w:r>
        <w:rPr>
          <w:b/>
          <w:bCs/>
          <w:iCs/>
        </w:rPr>
        <w:t>9. YOUR LEGAL RIGHTS (</w:t>
      </w:r>
      <w:r>
        <w:fldChar w:fldCharType="begin"/>
      </w:r>
      <w:r>
        <w:instrText>PAGEREF a152621\# "'paragraph '"  \h</w:instrText>
      </w:r>
      <w:r>
        <w:fldChar w:fldCharType="separate"/>
      </w:r>
      <w:r w:rsidR="00F9505A">
        <w:rPr>
          <w:noProof/>
        </w:rPr>
        <w:t xml:space="preserve">paragraph </w:t>
      </w:r>
      <w:r>
        <w:fldChar w:fldCharType="end"/>
      </w:r>
      <w:r>
        <w:fldChar w:fldCharType="begin"/>
      </w:r>
      <w:r>
        <w:rPr>
          <w:highlight w:val="lightGray"/>
        </w:rPr>
        <w:instrText>REF a152621 \h \w</w:instrText>
      </w:r>
      <w:r>
        <w:fldChar w:fldCharType="separate"/>
      </w:r>
      <w:r w:rsidR="00F9505A">
        <w:rPr>
          <w:highlight w:val="lightGray"/>
        </w:rPr>
        <w:t>9</w:t>
      </w:r>
      <w:r>
        <w:fldChar w:fldCharType="end"/>
      </w:r>
      <w:r>
        <w:rPr>
          <w:b/>
          <w:bCs/>
          <w:iCs/>
        </w:rPr>
        <w:t>)</w:t>
      </w:r>
      <w:bookmarkEnd w:id="12"/>
    </w:p>
    <w:p w14:paraId="437EE9DC" w14:textId="7CA987E8" w:rsidR="00621E31" w:rsidRPr="0083006F" w:rsidRDefault="00621E31" w:rsidP="00271C85">
      <w:pPr>
        <w:pStyle w:val="NoNumUntitledClause"/>
        <w:ind w:left="0"/>
        <w:rPr>
          <w:b/>
          <w:bCs/>
          <w:iCs/>
        </w:rPr>
      </w:pPr>
      <w:bookmarkStart w:id="13" w:name="a292340"/>
      <w:r>
        <w:rPr>
          <w:b/>
          <w:bCs/>
          <w:iCs/>
        </w:rPr>
        <w:t>10. CONTACT DETAILS (</w:t>
      </w:r>
      <w:r>
        <w:fldChar w:fldCharType="begin"/>
      </w:r>
      <w:r>
        <w:instrText>PAGEREF a682882\# "'paragraph '"  \h</w:instrText>
      </w:r>
      <w:r>
        <w:fldChar w:fldCharType="separate"/>
      </w:r>
      <w:r w:rsidR="00F9505A">
        <w:rPr>
          <w:noProof/>
        </w:rPr>
        <w:t xml:space="preserve">paragraph </w:t>
      </w:r>
      <w:r>
        <w:fldChar w:fldCharType="end"/>
      </w:r>
      <w:r>
        <w:fldChar w:fldCharType="begin"/>
      </w:r>
      <w:r>
        <w:rPr>
          <w:highlight w:val="lightGray"/>
        </w:rPr>
        <w:instrText>REF a682882 \h \w</w:instrText>
      </w:r>
      <w:r>
        <w:fldChar w:fldCharType="separate"/>
      </w:r>
      <w:r w:rsidR="00F9505A">
        <w:rPr>
          <w:highlight w:val="lightGray"/>
        </w:rPr>
        <w:t>10</w:t>
      </w:r>
      <w:r>
        <w:fldChar w:fldCharType="end"/>
      </w:r>
      <w:r>
        <w:rPr>
          <w:b/>
          <w:bCs/>
          <w:iCs/>
        </w:rPr>
        <w:t>)</w:t>
      </w:r>
      <w:bookmarkEnd w:id="13"/>
    </w:p>
    <w:p w14:paraId="76DE7AF4" w14:textId="570A7A65" w:rsidR="00621E31" w:rsidRPr="0083006F" w:rsidRDefault="00621E31" w:rsidP="00271C85">
      <w:pPr>
        <w:pStyle w:val="NoNumUntitledClause"/>
        <w:ind w:left="0"/>
        <w:rPr>
          <w:b/>
          <w:bCs/>
        </w:rPr>
      </w:pPr>
      <w:bookmarkStart w:id="14" w:name="a113757"/>
      <w:r>
        <w:rPr>
          <w:b/>
          <w:bCs/>
        </w:rPr>
        <w:t>11. COMPLAINTS (</w:t>
      </w:r>
      <w:r>
        <w:fldChar w:fldCharType="begin"/>
      </w:r>
      <w:r>
        <w:instrText>PAGEREF a925713\# "'paragraph '"  \h</w:instrText>
      </w:r>
      <w:r>
        <w:fldChar w:fldCharType="separate"/>
      </w:r>
      <w:r w:rsidR="00F9505A">
        <w:rPr>
          <w:noProof/>
        </w:rPr>
        <w:t xml:space="preserve">paragraph </w:t>
      </w:r>
      <w:r>
        <w:fldChar w:fldCharType="end"/>
      </w:r>
      <w:r>
        <w:fldChar w:fldCharType="begin"/>
      </w:r>
      <w:r>
        <w:rPr>
          <w:highlight w:val="lightGray"/>
        </w:rPr>
        <w:instrText>REF a925713 \h \w</w:instrText>
      </w:r>
      <w:r>
        <w:fldChar w:fldCharType="separate"/>
      </w:r>
      <w:r w:rsidR="00F9505A">
        <w:rPr>
          <w:highlight w:val="lightGray"/>
        </w:rPr>
        <w:t>11</w:t>
      </w:r>
      <w:r>
        <w:fldChar w:fldCharType="end"/>
      </w:r>
      <w:r>
        <w:rPr>
          <w:b/>
          <w:bCs/>
        </w:rPr>
        <w:t>)</w:t>
      </w:r>
      <w:bookmarkEnd w:id="14"/>
    </w:p>
    <w:p w14:paraId="501FE145" w14:textId="7683A55B" w:rsidR="00621E31" w:rsidRPr="0083006F" w:rsidRDefault="00621E31" w:rsidP="00271C85">
      <w:pPr>
        <w:pStyle w:val="NoNumUntitledClause"/>
        <w:ind w:left="0"/>
        <w:rPr>
          <w:b/>
          <w:bCs/>
        </w:rPr>
      </w:pPr>
      <w:bookmarkStart w:id="15" w:name="a341330"/>
      <w:r>
        <w:rPr>
          <w:b/>
          <w:bCs/>
        </w:rPr>
        <w:t>12. CHANGES TO THE PRIVACY POLICY AND YOUR DUTY TO INFORM US OF CHANGES (</w:t>
      </w:r>
      <w:r>
        <w:fldChar w:fldCharType="begin"/>
      </w:r>
      <w:r>
        <w:instrText>PAGEREF a475634\# "'paragraph '"  \h</w:instrText>
      </w:r>
      <w:r>
        <w:fldChar w:fldCharType="separate"/>
      </w:r>
      <w:r w:rsidR="00F9505A">
        <w:rPr>
          <w:noProof/>
        </w:rPr>
        <w:t xml:space="preserve">paragraph </w:t>
      </w:r>
      <w:r>
        <w:fldChar w:fldCharType="end"/>
      </w:r>
      <w:r>
        <w:fldChar w:fldCharType="begin"/>
      </w:r>
      <w:r>
        <w:rPr>
          <w:highlight w:val="lightGray"/>
        </w:rPr>
        <w:instrText>REF a475634 \h \w</w:instrText>
      </w:r>
      <w:r>
        <w:fldChar w:fldCharType="separate"/>
      </w:r>
      <w:r w:rsidR="00F9505A">
        <w:rPr>
          <w:highlight w:val="lightGray"/>
        </w:rPr>
        <w:t>12</w:t>
      </w:r>
      <w:r>
        <w:fldChar w:fldCharType="end"/>
      </w:r>
      <w:r>
        <w:rPr>
          <w:b/>
          <w:bCs/>
        </w:rPr>
        <w:t>)</w:t>
      </w:r>
      <w:bookmarkEnd w:id="15"/>
    </w:p>
    <w:p w14:paraId="7211ED01" w14:textId="6ECB91E0" w:rsidR="00621E31" w:rsidRPr="0083006F" w:rsidRDefault="00621E31" w:rsidP="00271C85">
      <w:pPr>
        <w:pStyle w:val="NoNumUntitledClause"/>
        <w:ind w:left="0"/>
      </w:pPr>
      <w:bookmarkStart w:id="16" w:name="a876412"/>
      <w:r>
        <w:rPr>
          <w:b/>
          <w:bCs/>
        </w:rPr>
        <w:t>13. THIRD PARTY LINKS (</w:t>
      </w:r>
      <w:r>
        <w:fldChar w:fldCharType="begin"/>
      </w:r>
      <w:r>
        <w:instrText>PAGEREF a493778\# "'paragraph '"  \h</w:instrText>
      </w:r>
      <w:r>
        <w:fldChar w:fldCharType="separate"/>
      </w:r>
      <w:r w:rsidR="00F9505A">
        <w:rPr>
          <w:noProof/>
        </w:rPr>
        <w:t xml:space="preserve">paragraph </w:t>
      </w:r>
      <w:r>
        <w:fldChar w:fldCharType="end"/>
      </w:r>
      <w:r>
        <w:fldChar w:fldCharType="begin"/>
      </w:r>
      <w:r>
        <w:rPr>
          <w:highlight w:val="lightGray"/>
        </w:rPr>
        <w:instrText>REF a493778 \h \w</w:instrText>
      </w:r>
      <w:r>
        <w:fldChar w:fldCharType="separate"/>
      </w:r>
      <w:r w:rsidR="00F9505A">
        <w:rPr>
          <w:highlight w:val="lightGray"/>
        </w:rPr>
        <w:t>13</w:t>
      </w:r>
      <w:r>
        <w:fldChar w:fldCharType="end"/>
      </w:r>
      <w:r>
        <w:rPr>
          <w:b/>
          <w:bCs/>
        </w:rPr>
        <w:t>)</w:t>
      </w:r>
      <w:bookmarkEnd w:id="16"/>
    </w:p>
    <w:p w14:paraId="34BE3082" w14:textId="77777777" w:rsidR="00621E31" w:rsidRDefault="00621E31" w:rsidP="00271C85">
      <w:pPr>
        <w:pStyle w:val="TitleClause"/>
      </w:pPr>
      <w:r>
        <w:fldChar w:fldCharType="begin"/>
      </w:r>
      <w:r>
        <w:instrText>TC "1. Important information and who we are" \l 1</w:instrText>
      </w:r>
      <w:r>
        <w:fldChar w:fldCharType="end"/>
      </w:r>
      <w:bookmarkStart w:id="17" w:name="_Toc256000000"/>
      <w:bookmarkStart w:id="18" w:name="a819128"/>
      <w:r>
        <w:t>Important information and who we are</w:t>
      </w:r>
      <w:bookmarkEnd w:id="17"/>
      <w:bookmarkEnd w:id="18"/>
    </w:p>
    <w:p w14:paraId="7F57A97D" w14:textId="4E69F55A" w:rsidR="00621E31" w:rsidRPr="001D03AE" w:rsidRDefault="00621E31" w:rsidP="00271C85">
      <w:pPr>
        <w:pStyle w:val="NoNumUntitledsubclause1"/>
      </w:pPr>
      <w:bookmarkStart w:id="19" w:name="a740442"/>
      <w:r>
        <w:t xml:space="preserve">This privacy policy gives you information about how </w:t>
      </w:r>
      <w:r w:rsidR="00214484">
        <w:t>Underwood &amp; Co</w:t>
      </w:r>
      <w:r>
        <w:t xml:space="preserve"> collects and uses your personal data belonging to you or your personnel in the context of providing legal services to you or your business, through your use of the firm's website and through any of the other ways we interact, as set out in more detail in </w:t>
      </w:r>
      <w:r>
        <w:fldChar w:fldCharType="begin"/>
      </w:r>
      <w:r>
        <w:instrText>PAGEREF a524838\# "'paragraph '"  \h</w:instrText>
      </w:r>
      <w:r>
        <w:fldChar w:fldCharType="separate"/>
      </w:r>
      <w:r w:rsidR="00F9505A">
        <w:rPr>
          <w:noProof/>
        </w:rPr>
        <w:t xml:space="preserve">paragraph </w:t>
      </w:r>
      <w:r>
        <w:fldChar w:fldCharType="end"/>
      </w:r>
      <w:r>
        <w:fldChar w:fldCharType="begin"/>
      </w:r>
      <w:r>
        <w:rPr>
          <w:highlight w:val="lightGray"/>
        </w:rPr>
        <w:instrText>REF a524838 \h \w</w:instrText>
      </w:r>
      <w:r>
        <w:fldChar w:fldCharType="separate"/>
      </w:r>
      <w:r w:rsidR="00F9505A">
        <w:rPr>
          <w:highlight w:val="lightGray"/>
        </w:rPr>
        <w:t>3</w:t>
      </w:r>
      <w:r>
        <w:fldChar w:fldCharType="end"/>
      </w:r>
      <w:r>
        <w:t xml:space="preserve"> below. </w:t>
      </w:r>
      <w:bookmarkEnd w:id="19"/>
    </w:p>
    <w:p w14:paraId="610E1E70" w14:textId="60FE2E99" w:rsidR="00621E31" w:rsidRDefault="00621E31" w:rsidP="00271C85">
      <w:pPr>
        <w:pStyle w:val="NoNumUntitledsubclause1"/>
      </w:pPr>
      <w:bookmarkStart w:id="20" w:name="a403800"/>
      <w:r>
        <w:t>The firm's website is not intended for children and we do not knowingly collect data relating to children</w:t>
      </w:r>
      <w:bookmarkEnd w:id="20"/>
      <w:r w:rsidR="00FA6F7F">
        <w:t>.</w:t>
      </w:r>
    </w:p>
    <w:p w14:paraId="68A4449A" w14:textId="77777777" w:rsidR="00FA6F7F" w:rsidRPr="001D03AE" w:rsidRDefault="00FA6F7F" w:rsidP="00271C85">
      <w:pPr>
        <w:pStyle w:val="NoNumUntitledsubclause1"/>
      </w:pPr>
    </w:p>
    <w:p w14:paraId="75B29C9B" w14:textId="77777777" w:rsidR="00621E31" w:rsidRPr="001D03AE" w:rsidRDefault="00621E31" w:rsidP="00271C85">
      <w:pPr>
        <w:pStyle w:val="NoNumTitlesubclause1"/>
      </w:pPr>
      <w:bookmarkStart w:id="21" w:name="a985786"/>
      <w:r>
        <w:lastRenderedPageBreak/>
        <w:t>Controller</w:t>
      </w:r>
      <w:bookmarkEnd w:id="21"/>
    </w:p>
    <w:p w14:paraId="602ED20E" w14:textId="2248CB87" w:rsidR="00621E31" w:rsidRDefault="00214484" w:rsidP="00271C85">
      <w:pPr>
        <w:pStyle w:val="NoNumUntitledsubclause1"/>
      </w:pPr>
      <w:bookmarkStart w:id="22" w:name="a269108"/>
      <w:r>
        <w:t>Underwood &amp; Co</w:t>
      </w:r>
      <w:r w:rsidR="00621E31">
        <w:t xml:space="preserve"> is the controller and responsible for your personal data (collectively referred to as [</w:t>
      </w:r>
      <w:r w:rsidR="00621E31">
        <w:rPr>
          <w:rStyle w:val="DefTerm"/>
        </w:rPr>
        <w:t>FIRM</w:t>
      </w:r>
      <w:r w:rsidR="00621E31">
        <w:t xml:space="preserve">], </w:t>
      </w:r>
      <w:r w:rsidR="00621E31">
        <w:rPr>
          <w:rStyle w:val="DefTerm"/>
        </w:rPr>
        <w:t>we</w:t>
      </w:r>
      <w:r w:rsidR="00621E31">
        <w:t xml:space="preserve">, </w:t>
      </w:r>
      <w:r w:rsidR="00621E31">
        <w:rPr>
          <w:rStyle w:val="DefTerm"/>
        </w:rPr>
        <w:t>us</w:t>
      </w:r>
      <w:r w:rsidR="00621E31">
        <w:t xml:space="preserve"> or </w:t>
      </w:r>
      <w:r w:rsidR="00621E31">
        <w:rPr>
          <w:rStyle w:val="DefTerm"/>
        </w:rPr>
        <w:t>our</w:t>
      </w:r>
      <w:r w:rsidR="00621E31">
        <w:t xml:space="preserve"> in this privacy policy).</w:t>
      </w:r>
      <w:bookmarkEnd w:id="22"/>
    </w:p>
    <w:p w14:paraId="555260BC" w14:textId="46B517AB" w:rsidR="00621E31" w:rsidRDefault="00621E31" w:rsidP="00271C85">
      <w:pPr>
        <w:pStyle w:val="NoNumUntitledsubclause1"/>
      </w:pPr>
      <w:bookmarkStart w:id="23" w:name="a970257"/>
      <w:r>
        <w:t>We have appointed a data protection officer (</w:t>
      </w:r>
      <w:r>
        <w:rPr>
          <w:rStyle w:val="DefTerm"/>
        </w:rPr>
        <w:t>DPO</w:t>
      </w:r>
      <w:r>
        <w:t xml:space="preserve">) who is responsible for overseeing questions in relation to this privacy policy.] If you have any questions about this privacy policy, including any requests to exercise </w:t>
      </w:r>
      <w:r>
        <w:rPr>
          <w:iCs/>
        </w:rPr>
        <w:t>your legal rights (</w:t>
      </w:r>
      <w:r>
        <w:fldChar w:fldCharType="begin"/>
      </w:r>
      <w:r>
        <w:instrText>PAGEREF a152621\# "'Paragraph '"  \h</w:instrText>
      </w:r>
      <w:r>
        <w:fldChar w:fldCharType="separate"/>
      </w:r>
      <w:r w:rsidR="00F9505A">
        <w:rPr>
          <w:noProof/>
        </w:rPr>
        <w:t xml:space="preserve">Paragraph </w:t>
      </w:r>
      <w:r>
        <w:fldChar w:fldCharType="end"/>
      </w:r>
      <w:r>
        <w:fldChar w:fldCharType="begin"/>
      </w:r>
      <w:r>
        <w:rPr>
          <w:highlight w:val="lightGray"/>
        </w:rPr>
        <w:instrText>REF a152621 \h \w</w:instrText>
      </w:r>
      <w:r>
        <w:fldChar w:fldCharType="separate"/>
      </w:r>
      <w:r w:rsidR="00F9505A">
        <w:rPr>
          <w:highlight w:val="lightGray"/>
        </w:rPr>
        <w:t>9</w:t>
      </w:r>
      <w:r>
        <w:fldChar w:fldCharType="end"/>
      </w:r>
      <w:r>
        <w:rPr>
          <w:iCs/>
        </w:rPr>
        <w:t>),</w:t>
      </w:r>
      <w:r>
        <w:t xml:space="preserve"> contact us using the information set out in the contact details section (</w:t>
      </w:r>
      <w:r>
        <w:fldChar w:fldCharType="begin"/>
      </w:r>
      <w:r>
        <w:instrText>PAGEREF a682882\# "'Paragraph '"  \h</w:instrText>
      </w:r>
      <w:r>
        <w:fldChar w:fldCharType="separate"/>
      </w:r>
      <w:r w:rsidR="00F9505A">
        <w:rPr>
          <w:noProof/>
        </w:rPr>
        <w:t xml:space="preserve">Paragraph </w:t>
      </w:r>
      <w:r>
        <w:fldChar w:fldCharType="end"/>
      </w:r>
      <w:r>
        <w:fldChar w:fldCharType="begin"/>
      </w:r>
      <w:r>
        <w:rPr>
          <w:highlight w:val="lightGray"/>
        </w:rPr>
        <w:instrText>REF a682882 \h \w</w:instrText>
      </w:r>
      <w:r>
        <w:fldChar w:fldCharType="separate"/>
      </w:r>
      <w:r w:rsidR="00F9505A">
        <w:rPr>
          <w:highlight w:val="lightGray"/>
        </w:rPr>
        <w:t>10</w:t>
      </w:r>
      <w:r>
        <w:fldChar w:fldCharType="end"/>
      </w:r>
      <w:r>
        <w:t xml:space="preserve">). </w:t>
      </w:r>
      <w:bookmarkEnd w:id="23"/>
    </w:p>
    <w:p w14:paraId="5455E922" w14:textId="77777777" w:rsidR="00621E31" w:rsidRDefault="00621E31" w:rsidP="00271C85">
      <w:pPr>
        <w:pStyle w:val="TitleClause"/>
      </w:pPr>
      <w:r>
        <w:fldChar w:fldCharType="begin"/>
      </w:r>
      <w:r>
        <w:instrText>TC "2. The personal data we collect about you" \l 1</w:instrText>
      </w:r>
      <w:r>
        <w:fldChar w:fldCharType="end"/>
      </w:r>
      <w:bookmarkStart w:id="24" w:name="_Toc256000001"/>
      <w:bookmarkStart w:id="25" w:name="a480831"/>
      <w:r>
        <w:t>The personal data we collect about you</w:t>
      </w:r>
      <w:bookmarkEnd w:id="24"/>
      <w:bookmarkEnd w:id="25"/>
    </w:p>
    <w:p w14:paraId="7EDD9936" w14:textId="77777777" w:rsidR="00621E31" w:rsidRDefault="00621E31" w:rsidP="00271C85">
      <w:pPr>
        <w:pStyle w:val="NoNumUntitledClause"/>
      </w:pPr>
      <w:bookmarkStart w:id="26" w:name="a910253"/>
      <w:r>
        <w:t>Personal data means any information about an individual from which that person can be identified.</w:t>
      </w:r>
      <w:bookmarkEnd w:id="26"/>
    </w:p>
    <w:p w14:paraId="164BA0FC" w14:textId="77777777" w:rsidR="00621E31" w:rsidRDefault="00621E31" w:rsidP="00271C85">
      <w:pPr>
        <w:pStyle w:val="NoNumUntitledClause"/>
      </w:pPr>
      <w:bookmarkStart w:id="27" w:name="a341696"/>
      <w:r>
        <w:t>We may collect, use, store and transfer different kinds of personal data about you which we have grouped together as follows:</w:t>
      </w:r>
      <w:bookmarkEnd w:id="27"/>
    </w:p>
    <w:p w14:paraId="6E6B9A78" w14:textId="44779674" w:rsidR="00621E31" w:rsidRPr="006A0A26" w:rsidRDefault="00621E31" w:rsidP="00271C85">
      <w:pPr>
        <w:pStyle w:val="ClauseBullet1"/>
      </w:pPr>
      <w:r>
        <w:rPr>
          <w:rStyle w:val="DefTerm"/>
        </w:rPr>
        <w:t>Identity Data</w:t>
      </w:r>
      <w:r>
        <w:t xml:space="preserve"> includes first name, last name, any previous names, username or similar identifier, marital status, title, date of birth and gender.</w:t>
      </w:r>
    </w:p>
    <w:p w14:paraId="3111CCE7" w14:textId="656A1730" w:rsidR="00621E31" w:rsidRPr="00C71955" w:rsidRDefault="00621E31" w:rsidP="00271C85">
      <w:pPr>
        <w:pStyle w:val="ClauseBullet1"/>
      </w:pPr>
      <w:r>
        <w:rPr>
          <w:rStyle w:val="DefTerm"/>
        </w:rPr>
        <w:t>Contact Data</w:t>
      </w:r>
      <w:r>
        <w:t xml:space="preserve"> includes billing address, delivery address, email address and telephone numbers.</w:t>
      </w:r>
    </w:p>
    <w:p w14:paraId="12EE958F" w14:textId="1AFB3557" w:rsidR="00621E31" w:rsidRPr="00156591" w:rsidRDefault="00621E31" w:rsidP="00271C85">
      <w:pPr>
        <w:pStyle w:val="ClauseBullet1"/>
        <w:rPr>
          <w:rStyle w:val="DefTerm"/>
          <w:b w:val="0"/>
          <w:bCs/>
        </w:rPr>
      </w:pPr>
      <w:r w:rsidRPr="00156591">
        <w:rPr>
          <w:rStyle w:val="DefTerm"/>
        </w:rPr>
        <w:t xml:space="preserve">Financial Data </w:t>
      </w:r>
      <w:r w:rsidRPr="00156591">
        <w:rPr>
          <w:rStyle w:val="DefTerm"/>
          <w:b w:val="0"/>
          <w:bCs/>
        </w:rPr>
        <w:t>includes bank account details</w:t>
      </w:r>
      <w:r w:rsidR="00FA6F7F" w:rsidRPr="00156591">
        <w:rPr>
          <w:rStyle w:val="DefTerm"/>
          <w:b w:val="0"/>
          <w:bCs/>
        </w:rPr>
        <w:t>, and depending on the basis upon which you engage us source of wealth, and the source of the funds you will use for the transaction</w:t>
      </w:r>
      <w:r w:rsidRPr="00156591">
        <w:rPr>
          <w:rStyle w:val="DefTerm"/>
          <w:b w:val="0"/>
          <w:bCs/>
        </w:rPr>
        <w:t>.</w:t>
      </w:r>
    </w:p>
    <w:p w14:paraId="65EC480B" w14:textId="4CF3B3A2" w:rsidR="00621E31" w:rsidRPr="00C71955" w:rsidRDefault="00621E31" w:rsidP="00271C85">
      <w:pPr>
        <w:pStyle w:val="ClauseBullet1"/>
        <w:rPr>
          <w:rStyle w:val="DefTerm"/>
          <w:b w:val="0"/>
          <w:bCs/>
        </w:rPr>
      </w:pPr>
      <w:r w:rsidRPr="00156591">
        <w:rPr>
          <w:rStyle w:val="DefTerm"/>
        </w:rPr>
        <w:t xml:space="preserve">Transaction Data </w:t>
      </w:r>
      <w:r w:rsidRPr="00156591">
        <w:rPr>
          <w:rStyle w:val="DefTerm"/>
          <w:b w:val="0"/>
          <w:bCs/>
        </w:rPr>
        <w:t>includes details about payments to and from you and other details of services</w:t>
      </w:r>
      <w:r>
        <w:rPr>
          <w:rStyle w:val="DefTerm"/>
          <w:b w:val="0"/>
          <w:bCs/>
        </w:rPr>
        <w:t xml:space="preserve"> you have purchased from us.</w:t>
      </w:r>
    </w:p>
    <w:p w14:paraId="0393607A" w14:textId="77777777" w:rsidR="00621E31" w:rsidRPr="006A0A26" w:rsidRDefault="00621E31" w:rsidP="00271C85">
      <w:pPr>
        <w:pStyle w:val="NoNumUntitledClause"/>
      </w:pPr>
      <w:bookmarkStart w:id="28" w:name="a231941"/>
      <w:r>
        <w:t xml:space="preserve">In certain circumstances, our collection of the different categories of data set out above may include the collection of </w:t>
      </w:r>
      <w:r>
        <w:rPr>
          <w:rStyle w:val="DefTerm"/>
        </w:rPr>
        <w:t>Special Categories of Personal Data</w:t>
      </w:r>
      <w:r>
        <w:t xml:space="preserve"> about you (this includes details about your race or ethnicity, religious or philosophical beliefs, sex life, sexual orientation, political opinions, trade union membership, information about your health, and genetic and biometric data). We also may collect </w:t>
      </w:r>
      <w:r>
        <w:rPr>
          <w:b/>
          <w:bCs/>
        </w:rPr>
        <w:t>Criminal Convictions and Offences Data</w:t>
      </w:r>
      <w:r>
        <w:t>.</w:t>
      </w:r>
      <w:bookmarkEnd w:id="28"/>
    </w:p>
    <w:p w14:paraId="47E8EC94" w14:textId="77777777" w:rsidR="00621E31" w:rsidRPr="00850A81" w:rsidRDefault="00621E31" w:rsidP="00271C85">
      <w:pPr>
        <w:pStyle w:val="NoNumTitlesubclause1"/>
      </w:pPr>
      <w:bookmarkStart w:id="29" w:name="a331664"/>
      <w:r>
        <w:t>If you fail to provide personal data</w:t>
      </w:r>
      <w:bookmarkEnd w:id="29"/>
    </w:p>
    <w:p w14:paraId="4DC8D5D0" w14:textId="77777777" w:rsidR="00621E31" w:rsidRPr="006A0A26" w:rsidRDefault="00621E31" w:rsidP="00271C85">
      <w:pPr>
        <w:pStyle w:val="NoNumUntitledsubclause1"/>
      </w:pPr>
      <w:bookmarkStart w:id="30" w:name="a794109"/>
      <w:r>
        <w:t>Where we need to collect personal data by law, or under the terms of our engagement with you (as set out in our engagement letter and terms of business), and you fail to provide that data when requested, we may not be able to perform the services set out in the engagement letter.</w:t>
      </w:r>
      <w:bookmarkEnd w:id="30"/>
    </w:p>
    <w:p w14:paraId="2CBF638E" w14:textId="77777777" w:rsidR="00621E31" w:rsidRDefault="00621E31" w:rsidP="00271C85">
      <w:pPr>
        <w:pStyle w:val="TitleClause"/>
      </w:pPr>
      <w:r>
        <w:fldChar w:fldCharType="begin"/>
      </w:r>
      <w:r>
        <w:instrText>TC "3. How is your personal data collected?" \l 1</w:instrText>
      </w:r>
      <w:r>
        <w:fldChar w:fldCharType="end"/>
      </w:r>
      <w:bookmarkStart w:id="31" w:name="_Toc256000002"/>
      <w:bookmarkStart w:id="32" w:name="a524838"/>
      <w:r>
        <w:t>How is your personal data collected?</w:t>
      </w:r>
      <w:bookmarkEnd w:id="31"/>
      <w:bookmarkEnd w:id="32"/>
    </w:p>
    <w:p w14:paraId="455B1401" w14:textId="77777777" w:rsidR="00621E31" w:rsidRDefault="00621E31" w:rsidP="00271C85">
      <w:pPr>
        <w:pStyle w:val="NoNumUntitledClause"/>
      </w:pPr>
      <w:bookmarkStart w:id="33" w:name="a739295"/>
      <w:r>
        <w:t>We use different methods to collect data from and about you including:</w:t>
      </w:r>
      <w:bookmarkEnd w:id="33"/>
    </w:p>
    <w:p w14:paraId="521B46E6" w14:textId="77777777" w:rsidR="00621E31" w:rsidRDefault="00621E31" w:rsidP="00271C85">
      <w:pPr>
        <w:pStyle w:val="ClauseBullet1"/>
      </w:pPr>
      <w:r>
        <w:t>In the process of carrying out work for you (or your business) where we will in almost all instances act as a controller. In very limited circumstances we may act as a processor in which case we will let you know and ensure that an appropriate contract is put in place.</w:t>
      </w:r>
    </w:p>
    <w:p w14:paraId="7B7BCBE7" w14:textId="7EA0037B" w:rsidR="00621E31" w:rsidRPr="00B957F3" w:rsidRDefault="00621E31" w:rsidP="00271C85">
      <w:pPr>
        <w:pStyle w:val="ClauseBullet1"/>
      </w:pPr>
      <w:r>
        <w:t>When we communicate with you by email or other electronic correspondence, by telephone or using video conferencing software. You may give us your Identity, Contact and Financial Data by corresponding with us by post, phone, email or otherwise. This includes personal data you provide when you:</w:t>
      </w:r>
    </w:p>
    <w:p w14:paraId="574A61C4" w14:textId="77777777" w:rsidR="00621E31" w:rsidRPr="00B957F3" w:rsidRDefault="00621E31" w:rsidP="00271C85">
      <w:pPr>
        <w:pStyle w:val="ClauseBullet2"/>
      </w:pPr>
      <w:r>
        <w:t>make a request for our services;</w:t>
      </w:r>
    </w:p>
    <w:p w14:paraId="4A471CC1" w14:textId="77777777" w:rsidR="00621E31" w:rsidRDefault="00621E31" w:rsidP="00271C85">
      <w:pPr>
        <w:pStyle w:val="ClauseBullet1"/>
      </w:pPr>
      <w:r>
        <w:lastRenderedPageBreak/>
        <w:t>Networking (for example, at in-person or virtual events).</w:t>
      </w:r>
    </w:p>
    <w:p w14:paraId="7E581861" w14:textId="77777777" w:rsidR="00621E31" w:rsidRDefault="00621E31" w:rsidP="00271C85">
      <w:pPr>
        <w:pStyle w:val="ClauseBullet1"/>
      </w:pPr>
      <w:r>
        <w:t>Otherwise through providing our legal services and operating our business.</w:t>
      </w:r>
    </w:p>
    <w:p w14:paraId="2F405ED5" w14:textId="35972866" w:rsidR="00621E31" w:rsidRPr="0052066E" w:rsidRDefault="00621E31" w:rsidP="00271C85">
      <w:pPr>
        <w:pStyle w:val="ClauseBullet1"/>
      </w:pPr>
      <w:r>
        <w:t>Through your actions (for example, when submitting a job application</w:t>
      </w:r>
      <w:r w:rsidR="00FA6F7F">
        <w:t>).</w:t>
      </w:r>
      <w:r>
        <w:t xml:space="preserve"> </w:t>
      </w:r>
    </w:p>
    <w:p w14:paraId="60B1B313" w14:textId="79144ACD" w:rsidR="00621E31" w:rsidRDefault="00621E31" w:rsidP="00271C85">
      <w:pPr>
        <w:pStyle w:val="ClauseBullet1"/>
      </w:pPr>
      <w:r>
        <w:t xml:space="preserve">Through third parties or publicly available sources. We will receive personal data about you from various third parties and public sources. </w:t>
      </w:r>
    </w:p>
    <w:p w14:paraId="285AC399" w14:textId="5BB27028" w:rsidR="00621E31" w:rsidRPr="0052066E" w:rsidRDefault="00621E31" w:rsidP="00271C85">
      <w:pPr>
        <w:pStyle w:val="ClauseBullet1"/>
      </w:pPr>
      <w:r>
        <w:t>Identity and Contact Data from publicly available sources such as Companies House based inside the UK;</w:t>
      </w:r>
    </w:p>
    <w:p w14:paraId="70BBB6A0" w14:textId="24D5F70A" w:rsidR="00621E31" w:rsidRDefault="00FA6F7F" w:rsidP="00271C85">
      <w:pPr>
        <w:pStyle w:val="TitleClause"/>
      </w:pPr>
      <w:r>
        <w:t xml:space="preserve"> </w:t>
      </w:r>
      <w:r w:rsidR="00621E31">
        <w:fldChar w:fldCharType="begin"/>
      </w:r>
      <w:r w:rsidR="00621E31">
        <w:instrText>TC "4. How we use your personal data" \l 1</w:instrText>
      </w:r>
      <w:r w:rsidR="00621E31">
        <w:fldChar w:fldCharType="end"/>
      </w:r>
      <w:bookmarkStart w:id="34" w:name="_Toc256000003"/>
      <w:bookmarkStart w:id="35" w:name="a179246"/>
      <w:r w:rsidR="00621E31">
        <w:t>How we use your personal data</w:t>
      </w:r>
      <w:bookmarkEnd w:id="34"/>
      <w:bookmarkEnd w:id="35"/>
    </w:p>
    <w:p w14:paraId="6C5A0A03" w14:textId="77777777" w:rsidR="00621E31" w:rsidRPr="008F7BD8" w:rsidRDefault="00621E31" w:rsidP="00271C85">
      <w:pPr>
        <w:pStyle w:val="NoNumUntitledsubclause1"/>
        <w:rPr>
          <w:b/>
          <w:bCs/>
        </w:rPr>
      </w:pPr>
      <w:bookmarkStart w:id="36" w:name="a288223"/>
      <w:r>
        <w:rPr>
          <w:b/>
          <w:bCs/>
        </w:rPr>
        <w:t>Legal basis</w:t>
      </w:r>
      <w:bookmarkEnd w:id="36"/>
    </w:p>
    <w:p w14:paraId="553F18E3" w14:textId="77777777" w:rsidR="00621E31" w:rsidRPr="008736B9" w:rsidRDefault="00621E31" w:rsidP="00271C85">
      <w:pPr>
        <w:pStyle w:val="NoNumUntitledsubclause1"/>
      </w:pPr>
      <w:bookmarkStart w:id="37" w:name="a416368"/>
      <w:r>
        <w:t>The law requires us to have a legal basis for collecting and using your personal data. We rely on one or more of the following legal bases:</w:t>
      </w:r>
      <w:bookmarkEnd w:id="37"/>
    </w:p>
    <w:p w14:paraId="70AAA9C8" w14:textId="77777777" w:rsidR="00621E31" w:rsidRPr="008736B9" w:rsidRDefault="00621E31" w:rsidP="00271C85">
      <w:pPr>
        <w:pStyle w:val="subclause1Bullet1"/>
      </w:pPr>
      <w:r>
        <w:rPr>
          <w:b/>
          <w:bCs/>
        </w:rPr>
        <w:t>Performance of a contract with you:</w:t>
      </w:r>
      <w:r>
        <w:t xml:space="preserve"> Where we need to perform the contract we are about to enter into or have entered into with you.</w:t>
      </w:r>
    </w:p>
    <w:p w14:paraId="5E405E62" w14:textId="42D0E823" w:rsidR="00621E31" w:rsidRPr="008736B9" w:rsidRDefault="00621E31" w:rsidP="00271C85">
      <w:pPr>
        <w:pStyle w:val="subclause1Bullet1"/>
      </w:pPr>
      <w:r>
        <w:rPr>
          <w:b/>
          <w:bCs/>
        </w:rPr>
        <w:t xml:space="preserve">Legitimate interests: </w:t>
      </w:r>
      <w:r>
        <w:t>Where it is necessary for our legitimate interests as a legal services provider (or those of a third party) and your interests and fundamental rights do not override those interests. These legitimate interests include our interests in managing our relationship with our clients, prospective clients and their staff, hosting clients and others at our offices, hosting virtual and in-person events and ensuring appropriate standards and compliance with policies, practices or procedures.</w:t>
      </w:r>
    </w:p>
    <w:p w14:paraId="6671B1D6" w14:textId="77777777" w:rsidR="00621E31" w:rsidRDefault="00621E31" w:rsidP="00271C85">
      <w:pPr>
        <w:pStyle w:val="subclause1Bullet1"/>
      </w:pPr>
      <w:r>
        <w:rPr>
          <w:b/>
          <w:bCs/>
        </w:rPr>
        <w:t xml:space="preserve">Legal obligation: </w:t>
      </w:r>
      <w:r>
        <w:t>Where we need to comply with a legal obligation to which we are subject.</w:t>
      </w:r>
    </w:p>
    <w:p w14:paraId="32C04F96" w14:textId="77777777" w:rsidR="00621E31" w:rsidRPr="003E456F" w:rsidRDefault="00621E31" w:rsidP="00271C85">
      <w:pPr>
        <w:pStyle w:val="subclause1Bullet1"/>
        <w:rPr>
          <w:b/>
          <w:bCs/>
        </w:rPr>
      </w:pPr>
      <w:r>
        <w:rPr>
          <w:b/>
          <w:bCs/>
        </w:rPr>
        <w:t xml:space="preserve">Consent: </w:t>
      </w:r>
      <w:r>
        <w:t>We rely on consent only where we have obtained your active agreement to use your personal data for a specified purpose, for example if you subscribe to an email newsletter.</w:t>
      </w:r>
    </w:p>
    <w:p w14:paraId="16B9F61A" w14:textId="77777777" w:rsidR="00621E31" w:rsidRDefault="00621E31" w:rsidP="00271C85">
      <w:pPr>
        <w:pStyle w:val="subclause1Bullet1"/>
      </w:pPr>
      <w:r>
        <w:t>Where processing of "special category data" is necessary in the context of legal claims or where another legal ground other than explicit consent is available to us under relevant data protection legislation.</w:t>
      </w:r>
    </w:p>
    <w:p w14:paraId="7722F74B" w14:textId="77777777" w:rsidR="00621E31" w:rsidRPr="008736B9" w:rsidRDefault="00621E31" w:rsidP="00271C85">
      <w:pPr>
        <w:pStyle w:val="subclause1Bullet1"/>
      </w:pPr>
      <w:r>
        <w:t xml:space="preserve">Where our legal services require us to process "special category data" and where we have obtained your explicit consent to do so. If we seek and obtain your consent, you may withdraw it at any time. </w:t>
      </w:r>
    </w:p>
    <w:p w14:paraId="1375ECC3" w14:textId="77777777" w:rsidR="00621E31" w:rsidRPr="00850A81" w:rsidRDefault="00621E31" w:rsidP="00271C85">
      <w:pPr>
        <w:pStyle w:val="NoNumTitlesubclause1"/>
      </w:pPr>
      <w:bookmarkStart w:id="38" w:name="a355763"/>
      <w:r>
        <w:t>Purposes for which we will use your personal data</w:t>
      </w:r>
      <w:bookmarkEnd w:id="38"/>
    </w:p>
    <w:p w14:paraId="2E08B9B3" w14:textId="77777777" w:rsidR="00621E31" w:rsidRDefault="00621E31" w:rsidP="00271C85">
      <w:pPr>
        <w:pStyle w:val="NoNumUntitledsubclause1"/>
      </w:pPr>
      <w:bookmarkStart w:id="39" w:name="a649314"/>
      <w:r>
        <w:t>We have set out below, in a table format, a description of all the ways we plan to use your personal data, and which of the legal bases we rely on to do so. We have also identified what our legitimate interests are where appropriate.</w:t>
      </w:r>
      <w:bookmarkEnd w:id="39"/>
    </w:p>
    <w:p w14:paraId="10FAC5EF" w14:textId="77777777" w:rsidR="002E703F" w:rsidRDefault="002E703F" w:rsidP="00271C85">
      <w:pPr>
        <w:pStyle w:val="NoNumUntitledsubclause1"/>
      </w:pPr>
    </w:p>
    <w:p w14:paraId="232FF670" w14:textId="77777777" w:rsidR="002E703F" w:rsidRDefault="002E703F" w:rsidP="00271C85">
      <w:pPr>
        <w:pStyle w:val="NoNumUntitledsubclause1"/>
      </w:pPr>
    </w:p>
    <w:p w14:paraId="6D459793" w14:textId="77777777" w:rsidR="002E703F" w:rsidRDefault="002E703F" w:rsidP="00271C85">
      <w:pPr>
        <w:pStyle w:val="NoNumUntitledsubclause1"/>
      </w:pPr>
    </w:p>
    <w:p w14:paraId="09742EB0" w14:textId="77777777" w:rsidR="00F9505A" w:rsidRPr="00F8117F" w:rsidRDefault="00F9505A" w:rsidP="00271C85">
      <w:pPr>
        <w:pStyle w:val="NoNumUntitledsubclause1"/>
      </w:pPr>
    </w:p>
    <w:tbl>
      <w:tblPr>
        <w:tblStyle w:val="TableGrid"/>
        <w:tblW w:w="0" w:type="auto"/>
        <w:tblLook w:val="04A0" w:firstRow="1" w:lastRow="0" w:firstColumn="1" w:lastColumn="0" w:noHBand="0" w:noVBand="1"/>
      </w:tblPr>
      <w:tblGrid>
        <w:gridCol w:w="3561"/>
        <w:gridCol w:w="2757"/>
        <w:gridCol w:w="4364"/>
      </w:tblGrid>
      <w:tr w:rsidR="00877D51" w14:paraId="7D817D6E" w14:textId="77777777" w:rsidTr="00156591">
        <w:tc>
          <w:tcPr>
            <w:tcW w:w="3561" w:type="dxa"/>
            <w:tcBorders>
              <w:top w:val="single" w:sz="4" w:space="0" w:color="auto"/>
              <w:left w:val="single" w:sz="4" w:space="0" w:color="auto"/>
              <w:bottom w:val="single" w:sz="4" w:space="0" w:color="auto"/>
              <w:right w:val="single" w:sz="4" w:space="0" w:color="auto"/>
            </w:tcBorders>
          </w:tcPr>
          <w:p w14:paraId="1FC8DF19" w14:textId="77777777" w:rsidR="00621E31" w:rsidRPr="00E0001D" w:rsidRDefault="00621E31" w:rsidP="00A82FDA">
            <w:pPr>
              <w:pStyle w:val="Paragraph"/>
              <w:rPr>
                <w:b/>
              </w:rPr>
            </w:pPr>
            <w:r>
              <w:rPr>
                <w:b/>
              </w:rPr>
              <w:t>Purpose/Use</w:t>
            </w:r>
          </w:p>
        </w:tc>
        <w:tc>
          <w:tcPr>
            <w:tcW w:w="2757" w:type="dxa"/>
            <w:tcBorders>
              <w:top w:val="single" w:sz="4" w:space="0" w:color="auto"/>
              <w:left w:val="single" w:sz="4" w:space="0" w:color="auto"/>
              <w:bottom w:val="single" w:sz="4" w:space="0" w:color="auto"/>
              <w:right w:val="single" w:sz="4" w:space="0" w:color="auto"/>
            </w:tcBorders>
          </w:tcPr>
          <w:p w14:paraId="7823781A" w14:textId="77777777" w:rsidR="00621E31" w:rsidRPr="00E0001D" w:rsidRDefault="00621E31" w:rsidP="00A82FDA">
            <w:pPr>
              <w:pStyle w:val="Paragraph"/>
              <w:rPr>
                <w:b/>
              </w:rPr>
            </w:pPr>
            <w:r>
              <w:rPr>
                <w:b/>
              </w:rPr>
              <w:t>Type of data</w:t>
            </w:r>
          </w:p>
        </w:tc>
        <w:tc>
          <w:tcPr>
            <w:tcW w:w="4364" w:type="dxa"/>
            <w:tcBorders>
              <w:top w:val="single" w:sz="4" w:space="0" w:color="auto"/>
              <w:left w:val="single" w:sz="4" w:space="0" w:color="auto"/>
              <w:bottom w:val="single" w:sz="4" w:space="0" w:color="auto"/>
              <w:right w:val="single" w:sz="4" w:space="0" w:color="auto"/>
            </w:tcBorders>
          </w:tcPr>
          <w:p w14:paraId="03C37C3A" w14:textId="63664C52" w:rsidR="00621E31" w:rsidRPr="00E0001D" w:rsidRDefault="00621E31" w:rsidP="00A82FDA">
            <w:pPr>
              <w:pStyle w:val="Paragraph"/>
              <w:rPr>
                <w:b/>
              </w:rPr>
            </w:pPr>
            <w:r>
              <w:rPr>
                <w:b/>
              </w:rPr>
              <w:t xml:space="preserve">Lawful basis </w:t>
            </w:r>
          </w:p>
        </w:tc>
      </w:tr>
      <w:tr w:rsidR="00877D51" w14:paraId="345BA032" w14:textId="77777777" w:rsidTr="00156591">
        <w:tc>
          <w:tcPr>
            <w:tcW w:w="3561" w:type="dxa"/>
            <w:tcBorders>
              <w:top w:val="single" w:sz="4" w:space="0" w:color="auto"/>
              <w:left w:val="single" w:sz="4" w:space="0" w:color="auto"/>
              <w:bottom w:val="single" w:sz="4" w:space="0" w:color="auto"/>
              <w:right w:val="single" w:sz="4" w:space="0" w:color="auto"/>
            </w:tcBorders>
          </w:tcPr>
          <w:p w14:paraId="6BB5E649" w14:textId="77777777" w:rsidR="00621E31" w:rsidRDefault="00621E31" w:rsidP="00A82FDA">
            <w:pPr>
              <w:pStyle w:val="Paragraph"/>
            </w:pPr>
            <w:r>
              <w:t>To check whether we can act for you as a new or existing client or across from you as a counter party or other third party on a matter involving a new or existing client, and carry out all of our regulatory compliance requirements, including conflicts of interest, anti-money laundering, anti-terrorism, sanctions, fraud and background screening</w:t>
            </w:r>
          </w:p>
        </w:tc>
        <w:tc>
          <w:tcPr>
            <w:tcW w:w="2757" w:type="dxa"/>
            <w:tcBorders>
              <w:top w:val="single" w:sz="4" w:space="0" w:color="auto"/>
              <w:left w:val="single" w:sz="4" w:space="0" w:color="auto"/>
              <w:bottom w:val="single" w:sz="4" w:space="0" w:color="auto"/>
              <w:right w:val="single" w:sz="4" w:space="0" w:color="auto"/>
            </w:tcBorders>
          </w:tcPr>
          <w:p w14:paraId="3C506C24" w14:textId="77777777" w:rsidR="00621E31" w:rsidRDefault="00621E31" w:rsidP="00156591">
            <w:pPr>
              <w:pStyle w:val="Paragraph"/>
            </w:pPr>
            <w:r>
              <w:t xml:space="preserve">Identity </w:t>
            </w:r>
          </w:p>
          <w:p w14:paraId="74517106" w14:textId="77777777" w:rsidR="00621E31" w:rsidRDefault="00621E31" w:rsidP="00156591">
            <w:pPr>
              <w:pStyle w:val="Paragraph"/>
            </w:pPr>
            <w:r>
              <w:t>Contact</w:t>
            </w:r>
          </w:p>
          <w:p w14:paraId="7369EC1C" w14:textId="77777777" w:rsidR="00621E31" w:rsidRDefault="00621E31" w:rsidP="00156591">
            <w:pPr>
              <w:pStyle w:val="Paragraph"/>
            </w:pPr>
            <w:r>
              <w:t>Financial</w:t>
            </w:r>
          </w:p>
          <w:p w14:paraId="4193F4F8" w14:textId="77777777" w:rsidR="00621E31" w:rsidRDefault="00621E31" w:rsidP="00156591">
            <w:pPr>
              <w:pStyle w:val="Paragraph"/>
            </w:pPr>
            <w:r>
              <w:t>Professional</w:t>
            </w:r>
          </w:p>
        </w:tc>
        <w:tc>
          <w:tcPr>
            <w:tcW w:w="4364" w:type="dxa"/>
            <w:tcBorders>
              <w:top w:val="single" w:sz="4" w:space="0" w:color="auto"/>
              <w:left w:val="single" w:sz="4" w:space="0" w:color="auto"/>
              <w:bottom w:val="single" w:sz="4" w:space="0" w:color="auto"/>
              <w:right w:val="single" w:sz="4" w:space="0" w:color="auto"/>
            </w:tcBorders>
          </w:tcPr>
          <w:p w14:paraId="64299F3D" w14:textId="77777777" w:rsidR="00621E31" w:rsidRDefault="00621E31" w:rsidP="00A82FDA">
            <w:pPr>
              <w:pStyle w:val="Paragraph"/>
            </w:pPr>
            <w:r>
              <w:t>Performance of a contract with you</w:t>
            </w:r>
          </w:p>
          <w:p w14:paraId="2BCEDC80" w14:textId="77777777" w:rsidR="00621E31" w:rsidRDefault="00621E31" w:rsidP="00A82FDA">
            <w:pPr>
              <w:pStyle w:val="Paragraph"/>
            </w:pPr>
            <w:r>
              <w:t>Necessary to comply with a legal or regulatory obligation</w:t>
            </w:r>
          </w:p>
          <w:p w14:paraId="39EDDF36" w14:textId="77777777" w:rsidR="00621E31" w:rsidRDefault="00621E31" w:rsidP="00A82FDA">
            <w:pPr>
              <w:pStyle w:val="Paragraph"/>
            </w:pPr>
            <w:r>
              <w:t>Public interest</w:t>
            </w:r>
          </w:p>
          <w:p w14:paraId="7598E3BF" w14:textId="77777777" w:rsidR="00621E31" w:rsidRDefault="00621E31" w:rsidP="00A82FDA">
            <w:pPr>
              <w:pStyle w:val="Paragraph"/>
            </w:pPr>
            <w:r>
              <w:t xml:space="preserve">Necessary for our legitimate interests (to detect and prevent the commission of fraud, money laundering and terrorism offences) </w:t>
            </w:r>
          </w:p>
          <w:p w14:paraId="0565FB05" w14:textId="668ADC2C" w:rsidR="00621E31" w:rsidRDefault="00621E31" w:rsidP="00A82FDA">
            <w:pPr>
              <w:pStyle w:val="Paragraph"/>
            </w:pPr>
          </w:p>
        </w:tc>
      </w:tr>
      <w:tr w:rsidR="00877D51" w14:paraId="0E71FF2B" w14:textId="77777777" w:rsidTr="00156591">
        <w:tc>
          <w:tcPr>
            <w:tcW w:w="3561" w:type="dxa"/>
            <w:tcBorders>
              <w:top w:val="single" w:sz="4" w:space="0" w:color="auto"/>
              <w:left w:val="single" w:sz="4" w:space="0" w:color="auto"/>
              <w:bottom w:val="single" w:sz="4" w:space="0" w:color="auto"/>
              <w:right w:val="single" w:sz="4" w:space="0" w:color="auto"/>
            </w:tcBorders>
          </w:tcPr>
          <w:p w14:paraId="3A1D6C8A" w14:textId="77777777" w:rsidR="00621E31" w:rsidRDefault="00621E31" w:rsidP="00A82FDA">
            <w:pPr>
              <w:pStyle w:val="Paragraph"/>
            </w:pPr>
            <w:r>
              <w:t>To deliver our services to you including engaging service providers, managing payments, fees and charges and collecting and recovering money owed to us</w:t>
            </w:r>
          </w:p>
        </w:tc>
        <w:tc>
          <w:tcPr>
            <w:tcW w:w="2757" w:type="dxa"/>
            <w:tcBorders>
              <w:top w:val="single" w:sz="4" w:space="0" w:color="auto"/>
              <w:left w:val="single" w:sz="4" w:space="0" w:color="auto"/>
              <w:bottom w:val="single" w:sz="4" w:space="0" w:color="auto"/>
              <w:right w:val="single" w:sz="4" w:space="0" w:color="auto"/>
            </w:tcBorders>
          </w:tcPr>
          <w:p w14:paraId="15D9C3D3" w14:textId="77777777" w:rsidR="00621E31" w:rsidRDefault="00621E31" w:rsidP="00156591">
            <w:pPr>
              <w:pStyle w:val="Paragraph"/>
            </w:pPr>
            <w:r>
              <w:t xml:space="preserve">Identity </w:t>
            </w:r>
          </w:p>
          <w:p w14:paraId="5E3A3963" w14:textId="77777777" w:rsidR="00621E31" w:rsidRDefault="00621E31" w:rsidP="00156591">
            <w:pPr>
              <w:pStyle w:val="Paragraph"/>
            </w:pPr>
            <w:r>
              <w:t xml:space="preserve">Contact </w:t>
            </w:r>
          </w:p>
          <w:p w14:paraId="7AB86C98" w14:textId="77777777" w:rsidR="00621E31" w:rsidRDefault="00621E31" w:rsidP="00156591">
            <w:pPr>
              <w:pStyle w:val="Paragraph"/>
            </w:pPr>
            <w:r>
              <w:t xml:space="preserve">Financial </w:t>
            </w:r>
          </w:p>
          <w:p w14:paraId="102AF710" w14:textId="77777777" w:rsidR="00621E31" w:rsidRDefault="00621E31" w:rsidP="00156591">
            <w:pPr>
              <w:pStyle w:val="Paragraph"/>
            </w:pPr>
            <w:r>
              <w:t xml:space="preserve">Transaction </w:t>
            </w:r>
          </w:p>
          <w:p w14:paraId="3CDFCD99" w14:textId="77777777" w:rsidR="00156591" w:rsidRDefault="00621E31" w:rsidP="00156591">
            <w:pPr>
              <w:pStyle w:val="Paragraph"/>
            </w:pPr>
            <w:r>
              <w:t xml:space="preserve">Marketing </w:t>
            </w:r>
          </w:p>
          <w:p w14:paraId="5B54CD65" w14:textId="17F56992" w:rsidR="00621E31" w:rsidRDefault="00621E31" w:rsidP="00156591">
            <w:pPr>
              <w:pStyle w:val="Paragraph"/>
            </w:pPr>
            <w:r>
              <w:t>and Communications</w:t>
            </w:r>
          </w:p>
        </w:tc>
        <w:tc>
          <w:tcPr>
            <w:tcW w:w="4364" w:type="dxa"/>
            <w:tcBorders>
              <w:top w:val="single" w:sz="4" w:space="0" w:color="auto"/>
              <w:left w:val="single" w:sz="4" w:space="0" w:color="auto"/>
              <w:bottom w:val="single" w:sz="4" w:space="0" w:color="auto"/>
              <w:right w:val="single" w:sz="4" w:space="0" w:color="auto"/>
            </w:tcBorders>
          </w:tcPr>
          <w:p w14:paraId="5F587873" w14:textId="77777777" w:rsidR="00621E31" w:rsidRDefault="00621E31" w:rsidP="00A82FDA">
            <w:pPr>
              <w:pStyle w:val="Paragraph"/>
            </w:pPr>
            <w:r>
              <w:t xml:space="preserve">Performance of a contract with you </w:t>
            </w:r>
          </w:p>
          <w:p w14:paraId="6011CF08" w14:textId="77777777" w:rsidR="00621E31" w:rsidRDefault="00621E31" w:rsidP="00A82FDA">
            <w:pPr>
              <w:pStyle w:val="Paragraph"/>
            </w:pPr>
            <w:r>
              <w:t>Necessary for our legitimate interests (to recover debts due to us)</w:t>
            </w:r>
          </w:p>
          <w:p w14:paraId="26405E65" w14:textId="782D83E2" w:rsidR="00621E31" w:rsidRDefault="00621E31" w:rsidP="00A82FDA">
            <w:pPr>
              <w:pStyle w:val="Paragraph"/>
            </w:pPr>
          </w:p>
        </w:tc>
      </w:tr>
      <w:tr w:rsidR="00877D51" w14:paraId="1F902076" w14:textId="77777777" w:rsidTr="00156591">
        <w:tc>
          <w:tcPr>
            <w:tcW w:w="3561" w:type="dxa"/>
            <w:tcBorders>
              <w:top w:val="single" w:sz="4" w:space="0" w:color="auto"/>
              <w:left w:val="single" w:sz="4" w:space="0" w:color="auto"/>
              <w:bottom w:val="single" w:sz="4" w:space="0" w:color="auto"/>
              <w:right w:val="single" w:sz="4" w:space="0" w:color="auto"/>
            </w:tcBorders>
          </w:tcPr>
          <w:p w14:paraId="4656CA1F" w14:textId="77777777" w:rsidR="00621E31" w:rsidRDefault="00621E31" w:rsidP="00A82FDA">
            <w:pPr>
              <w:pStyle w:val="Paragraph"/>
            </w:pPr>
            <w:r>
              <w:t>To manage our relationship with you which will include notifying you about changes to our terms or privacy policy</w:t>
            </w:r>
          </w:p>
        </w:tc>
        <w:tc>
          <w:tcPr>
            <w:tcW w:w="2757" w:type="dxa"/>
            <w:tcBorders>
              <w:top w:val="single" w:sz="4" w:space="0" w:color="auto"/>
              <w:left w:val="single" w:sz="4" w:space="0" w:color="auto"/>
              <w:bottom w:val="single" w:sz="4" w:space="0" w:color="auto"/>
              <w:right w:val="single" w:sz="4" w:space="0" w:color="auto"/>
            </w:tcBorders>
          </w:tcPr>
          <w:p w14:paraId="0A94D544" w14:textId="77777777" w:rsidR="00621E31" w:rsidRDefault="00621E31" w:rsidP="00156591">
            <w:pPr>
              <w:pStyle w:val="Paragraph"/>
            </w:pPr>
            <w:r>
              <w:t xml:space="preserve">Identity </w:t>
            </w:r>
          </w:p>
          <w:p w14:paraId="0AC6488E" w14:textId="77777777" w:rsidR="00621E31" w:rsidRDefault="00621E31" w:rsidP="00156591">
            <w:pPr>
              <w:pStyle w:val="Paragraph"/>
            </w:pPr>
            <w:r>
              <w:t xml:space="preserve">Contact </w:t>
            </w:r>
          </w:p>
          <w:p w14:paraId="73DA218F" w14:textId="77777777" w:rsidR="00621E31" w:rsidRDefault="00621E31" w:rsidP="00156591">
            <w:pPr>
              <w:pStyle w:val="Paragraph"/>
            </w:pPr>
            <w:r>
              <w:t xml:space="preserve">Profile </w:t>
            </w:r>
          </w:p>
          <w:p w14:paraId="3CA68436" w14:textId="77777777" w:rsidR="00156591" w:rsidRDefault="00621E31" w:rsidP="00156591">
            <w:pPr>
              <w:pStyle w:val="Paragraph"/>
            </w:pPr>
            <w:r>
              <w:t xml:space="preserve">Marketing </w:t>
            </w:r>
          </w:p>
          <w:p w14:paraId="12467113" w14:textId="70DF2BF7" w:rsidR="00621E31" w:rsidRDefault="00621E31" w:rsidP="00156591">
            <w:pPr>
              <w:pStyle w:val="Paragraph"/>
            </w:pPr>
            <w:r>
              <w:t>and Communications</w:t>
            </w:r>
          </w:p>
        </w:tc>
        <w:tc>
          <w:tcPr>
            <w:tcW w:w="4364" w:type="dxa"/>
            <w:tcBorders>
              <w:top w:val="single" w:sz="4" w:space="0" w:color="auto"/>
              <w:left w:val="single" w:sz="4" w:space="0" w:color="auto"/>
              <w:bottom w:val="single" w:sz="4" w:space="0" w:color="auto"/>
              <w:right w:val="single" w:sz="4" w:space="0" w:color="auto"/>
            </w:tcBorders>
          </w:tcPr>
          <w:p w14:paraId="336C9EC6" w14:textId="77777777" w:rsidR="00621E31" w:rsidRDefault="00621E31" w:rsidP="00A82FDA">
            <w:pPr>
              <w:pStyle w:val="Paragraph"/>
            </w:pPr>
            <w:r>
              <w:t xml:space="preserve">Performance of a contract with you </w:t>
            </w:r>
          </w:p>
          <w:p w14:paraId="6913E699" w14:textId="77777777" w:rsidR="00621E31" w:rsidRDefault="00621E31" w:rsidP="00A82FDA">
            <w:pPr>
              <w:pStyle w:val="Paragraph"/>
            </w:pPr>
            <w:r>
              <w:t>Necessary to comply with a legal obligation</w:t>
            </w:r>
          </w:p>
          <w:p w14:paraId="3B825F2A" w14:textId="77777777" w:rsidR="00621E31" w:rsidRDefault="00621E31" w:rsidP="00A82FDA">
            <w:pPr>
              <w:pStyle w:val="Paragraph"/>
            </w:pPr>
            <w:r>
              <w:t>Necessary for our legitimate interests (to keep our records updated and to study how customers and clients use our products and services)</w:t>
            </w:r>
          </w:p>
          <w:p w14:paraId="13899119" w14:textId="052977A1" w:rsidR="00621E31" w:rsidRDefault="00621E31" w:rsidP="00A82FDA">
            <w:pPr>
              <w:pStyle w:val="Paragraph"/>
            </w:pPr>
          </w:p>
        </w:tc>
      </w:tr>
      <w:tr w:rsidR="00877D51" w14:paraId="45CD471E" w14:textId="77777777" w:rsidTr="00156591">
        <w:tc>
          <w:tcPr>
            <w:tcW w:w="3561" w:type="dxa"/>
            <w:tcBorders>
              <w:top w:val="single" w:sz="4" w:space="0" w:color="auto"/>
              <w:left w:val="single" w:sz="4" w:space="0" w:color="auto"/>
              <w:bottom w:val="single" w:sz="4" w:space="0" w:color="auto"/>
              <w:right w:val="single" w:sz="4" w:space="0" w:color="auto"/>
            </w:tcBorders>
          </w:tcPr>
          <w:p w14:paraId="125FF3E0" w14:textId="77777777" w:rsidR="00621E31" w:rsidRDefault="00621E31" w:rsidP="00A82FDA">
            <w:pPr>
              <w:pStyle w:val="Paragraph"/>
            </w:pPr>
            <w:r>
              <w:t xml:space="preserve">To administer and protect our business and our website (including troubleshooting, data analysis, testing, system maintenance, support, reporting and hosting of data) </w:t>
            </w:r>
          </w:p>
        </w:tc>
        <w:tc>
          <w:tcPr>
            <w:tcW w:w="2757" w:type="dxa"/>
            <w:tcBorders>
              <w:top w:val="single" w:sz="4" w:space="0" w:color="auto"/>
              <w:left w:val="single" w:sz="4" w:space="0" w:color="auto"/>
              <w:bottom w:val="single" w:sz="4" w:space="0" w:color="auto"/>
              <w:right w:val="single" w:sz="4" w:space="0" w:color="auto"/>
            </w:tcBorders>
          </w:tcPr>
          <w:p w14:paraId="061B9E70" w14:textId="77777777" w:rsidR="00621E31" w:rsidRDefault="00621E31" w:rsidP="00156591">
            <w:pPr>
              <w:pStyle w:val="Paragraph"/>
            </w:pPr>
            <w:r>
              <w:t>Identity</w:t>
            </w:r>
          </w:p>
          <w:p w14:paraId="6C99DBCB" w14:textId="77777777" w:rsidR="00621E31" w:rsidRDefault="00621E31" w:rsidP="00156591">
            <w:pPr>
              <w:pStyle w:val="Paragraph"/>
            </w:pPr>
            <w:r>
              <w:t>Contact</w:t>
            </w:r>
          </w:p>
          <w:p w14:paraId="6591E1EC" w14:textId="77777777" w:rsidR="00621E31" w:rsidRDefault="00621E31" w:rsidP="00156591">
            <w:pPr>
              <w:pStyle w:val="Paragraph"/>
            </w:pPr>
            <w:r>
              <w:t>Technical</w:t>
            </w:r>
          </w:p>
        </w:tc>
        <w:tc>
          <w:tcPr>
            <w:tcW w:w="4364" w:type="dxa"/>
            <w:tcBorders>
              <w:top w:val="single" w:sz="4" w:space="0" w:color="auto"/>
              <w:left w:val="single" w:sz="4" w:space="0" w:color="auto"/>
              <w:bottom w:val="single" w:sz="4" w:space="0" w:color="auto"/>
              <w:right w:val="single" w:sz="4" w:space="0" w:color="auto"/>
            </w:tcBorders>
          </w:tcPr>
          <w:p w14:paraId="2894F939" w14:textId="77777777" w:rsidR="00621E31" w:rsidRDefault="00621E31" w:rsidP="00A82FDA">
            <w:pPr>
              <w:pStyle w:val="Paragraph"/>
            </w:pPr>
            <w:r>
              <w:t>Necessary for our legitimate interests (for running our business, provision of administration and IT services, network security, to prevent fraud and in the context of a business reorganisation or group restructuring exercise)</w:t>
            </w:r>
          </w:p>
          <w:p w14:paraId="7629B50E" w14:textId="77777777" w:rsidR="00621E31" w:rsidRDefault="00621E31" w:rsidP="00A82FDA">
            <w:pPr>
              <w:pStyle w:val="Paragraph"/>
            </w:pPr>
            <w:r>
              <w:t>Necessary to comply with a legal obligation</w:t>
            </w:r>
          </w:p>
          <w:p w14:paraId="3913C083" w14:textId="64BACF77" w:rsidR="00621E31" w:rsidRPr="00C21D3B" w:rsidRDefault="00621E31" w:rsidP="00A82FDA">
            <w:pPr>
              <w:pStyle w:val="Paragraph"/>
            </w:pPr>
          </w:p>
        </w:tc>
      </w:tr>
      <w:tr w:rsidR="00877D51" w14:paraId="48C585AF" w14:textId="77777777" w:rsidTr="00156591">
        <w:tc>
          <w:tcPr>
            <w:tcW w:w="3561" w:type="dxa"/>
            <w:tcBorders>
              <w:top w:val="single" w:sz="4" w:space="0" w:color="auto"/>
              <w:left w:val="single" w:sz="4" w:space="0" w:color="auto"/>
              <w:bottom w:val="single" w:sz="4" w:space="0" w:color="auto"/>
              <w:right w:val="single" w:sz="4" w:space="0" w:color="auto"/>
            </w:tcBorders>
          </w:tcPr>
          <w:p w14:paraId="57269FD6" w14:textId="77777777" w:rsidR="00621E31" w:rsidRDefault="00621E31" w:rsidP="00A82FDA">
            <w:pPr>
              <w:pStyle w:val="Paragraph"/>
            </w:pPr>
            <w:r>
              <w:t>To use data analytics to improve our website, products and services, marketing, customer relationships and experiences</w:t>
            </w:r>
          </w:p>
        </w:tc>
        <w:tc>
          <w:tcPr>
            <w:tcW w:w="2757" w:type="dxa"/>
            <w:tcBorders>
              <w:top w:val="single" w:sz="4" w:space="0" w:color="auto"/>
              <w:left w:val="single" w:sz="4" w:space="0" w:color="auto"/>
              <w:bottom w:val="single" w:sz="4" w:space="0" w:color="auto"/>
              <w:right w:val="single" w:sz="4" w:space="0" w:color="auto"/>
            </w:tcBorders>
          </w:tcPr>
          <w:p w14:paraId="7FCEC08F" w14:textId="77777777" w:rsidR="00621E31" w:rsidRDefault="00621E31" w:rsidP="00156591">
            <w:pPr>
              <w:pStyle w:val="Paragraph"/>
            </w:pPr>
            <w:r>
              <w:t xml:space="preserve">Technical </w:t>
            </w:r>
          </w:p>
          <w:p w14:paraId="39BE3CC3" w14:textId="77777777" w:rsidR="00621E31" w:rsidRDefault="00621E31" w:rsidP="00156591">
            <w:pPr>
              <w:pStyle w:val="Paragraph"/>
            </w:pPr>
            <w:r>
              <w:t xml:space="preserve">Usage </w:t>
            </w:r>
          </w:p>
        </w:tc>
        <w:tc>
          <w:tcPr>
            <w:tcW w:w="4364" w:type="dxa"/>
            <w:tcBorders>
              <w:top w:val="single" w:sz="4" w:space="0" w:color="auto"/>
              <w:left w:val="single" w:sz="4" w:space="0" w:color="auto"/>
              <w:bottom w:val="single" w:sz="4" w:space="0" w:color="auto"/>
              <w:right w:val="single" w:sz="4" w:space="0" w:color="auto"/>
            </w:tcBorders>
          </w:tcPr>
          <w:p w14:paraId="522DE6C5" w14:textId="77777777" w:rsidR="00621E31" w:rsidRDefault="00621E31" w:rsidP="00A82FDA">
            <w:pPr>
              <w:pStyle w:val="Paragraph"/>
            </w:pPr>
            <w:r>
              <w:t>Necessary for our legitimate interests (to define types of clients and customers for our products and services, to keep our website updated and relevant, to develop our business and to inform our marketing strategy)</w:t>
            </w:r>
          </w:p>
          <w:p w14:paraId="45FAFCEA" w14:textId="7A322A38" w:rsidR="00621E31" w:rsidRPr="00C21D3B" w:rsidRDefault="00621E31" w:rsidP="00A82FDA">
            <w:pPr>
              <w:pStyle w:val="Paragraph"/>
            </w:pPr>
          </w:p>
        </w:tc>
      </w:tr>
      <w:tr w:rsidR="00877D51" w14:paraId="1D295C5E" w14:textId="77777777" w:rsidTr="00156591">
        <w:tc>
          <w:tcPr>
            <w:tcW w:w="3561" w:type="dxa"/>
            <w:tcBorders>
              <w:top w:val="single" w:sz="4" w:space="0" w:color="auto"/>
              <w:left w:val="single" w:sz="4" w:space="0" w:color="auto"/>
              <w:bottom w:val="single" w:sz="4" w:space="0" w:color="auto"/>
              <w:right w:val="single" w:sz="4" w:space="0" w:color="auto"/>
            </w:tcBorders>
          </w:tcPr>
          <w:p w14:paraId="5CA65AE5" w14:textId="77777777" w:rsidR="00621E31" w:rsidRDefault="00621E31" w:rsidP="00A82FDA">
            <w:pPr>
              <w:pStyle w:val="Paragraph"/>
            </w:pPr>
            <w:r>
              <w:lastRenderedPageBreak/>
              <w:t>To make suggestions and recommendations to you about services that may be of interest to you</w:t>
            </w:r>
          </w:p>
        </w:tc>
        <w:tc>
          <w:tcPr>
            <w:tcW w:w="2757" w:type="dxa"/>
            <w:tcBorders>
              <w:top w:val="single" w:sz="4" w:space="0" w:color="auto"/>
              <w:left w:val="single" w:sz="4" w:space="0" w:color="auto"/>
              <w:bottom w:val="single" w:sz="4" w:space="0" w:color="auto"/>
              <w:right w:val="single" w:sz="4" w:space="0" w:color="auto"/>
            </w:tcBorders>
          </w:tcPr>
          <w:p w14:paraId="74F9F89A" w14:textId="77777777" w:rsidR="00621E31" w:rsidRDefault="00621E31" w:rsidP="00156591">
            <w:pPr>
              <w:pStyle w:val="Paragraph"/>
            </w:pPr>
            <w:r>
              <w:t xml:space="preserve">Identity </w:t>
            </w:r>
          </w:p>
          <w:p w14:paraId="34C31DFD" w14:textId="77777777" w:rsidR="00621E31" w:rsidRDefault="00621E31" w:rsidP="00156591">
            <w:pPr>
              <w:pStyle w:val="Paragraph"/>
            </w:pPr>
            <w:r>
              <w:t xml:space="preserve">Contact </w:t>
            </w:r>
          </w:p>
          <w:p w14:paraId="3C623812" w14:textId="77777777" w:rsidR="00621E31" w:rsidRPr="00847FE4" w:rsidRDefault="00621E31" w:rsidP="00156591">
            <w:pPr>
              <w:pStyle w:val="Paragraph"/>
              <w:rPr>
                <w:lang w:val="fr-FR"/>
              </w:rPr>
            </w:pPr>
            <w:r>
              <w:t xml:space="preserve">Technical </w:t>
            </w:r>
          </w:p>
          <w:p w14:paraId="1F0DD71E" w14:textId="77777777" w:rsidR="00621E31" w:rsidRPr="00FF05C9" w:rsidRDefault="00621E31" w:rsidP="00156591">
            <w:pPr>
              <w:pStyle w:val="Paragraph"/>
              <w:rPr>
                <w:lang w:val="fr-FR"/>
              </w:rPr>
            </w:pPr>
            <w:r>
              <w:rPr>
                <w:lang w:val="fr-FR"/>
              </w:rPr>
              <w:t xml:space="preserve">Usage </w:t>
            </w:r>
          </w:p>
          <w:p w14:paraId="710265CC" w14:textId="77777777" w:rsidR="00621E31" w:rsidRDefault="00621E31" w:rsidP="00156591">
            <w:pPr>
              <w:pStyle w:val="Paragraph"/>
              <w:rPr>
                <w:lang w:val="fr-FR"/>
              </w:rPr>
            </w:pPr>
            <w:r>
              <w:rPr>
                <w:lang w:val="fr-FR"/>
              </w:rPr>
              <w:t xml:space="preserve">Profile </w:t>
            </w:r>
          </w:p>
          <w:p w14:paraId="3FD0A52A" w14:textId="77777777" w:rsidR="00156591" w:rsidRDefault="00621E31" w:rsidP="00156591">
            <w:pPr>
              <w:pStyle w:val="Paragraph"/>
              <w:rPr>
                <w:lang w:val="fr-FR"/>
              </w:rPr>
            </w:pPr>
            <w:r>
              <w:rPr>
                <w:lang w:val="fr-FR"/>
              </w:rPr>
              <w:t xml:space="preserve">Marketing </w:t>
            </w:r>
          </w:p>
          <w:p w14:paraId="04084364" w14:textId="6393FFFE" w:rsidR="00621E31" w:rsidRPr="00FF05C9" w:rsidRDefault="00621E31" w:rsidP="00156591">
            <w:pPr>
              <w:pStyle w:val="Paragraph"/>
              <w:rPr>
                <w:lang w:val="fr-FR"/>
              </w:rPr>
            </w:pPr>
            <w:r>
              <w:rPr>
                <w:lang w:val="fr-FR"/>
              </w:rPr>
              <w:t>and Communications</w:t>
            </w:r>
          </w:p>
        </w:tc>
        <w:tc>
          <w:tcPr>
            <w:tcW w:w="4364" w:type="dxa"/>
            <w:tcBorders>
              <w:top w:val="single" w:sz="4" w:space="0" w:color="auto"/>
              <w:left w:val="single" w:sz="4" w:space="0" w:color="auto"/>
              <w:bottom w:val="single" w:sz="4" w:space="0" w:color="auto"/>
              <w:right w:val="single" w:sz="4" w:space="0" w:color="auto"/>
            </w:tcBorders>
          </w:tcPr>
          <w:p w14:paraId="4C0E059B" w14:textId="77777777" w:rsidR="00621E31" w:rsidRDefault="00621E31" w:rsidP="00A82FDA">
            <w:pPr>
              <w:pStyle w:val="Paragraph"/>
            </w:pPr>
            <w:r>
              <w:t>Necessary for our legitimate interests (to develop our products and services and grow our business)</w:t>
            </w:r>
          </w:p>
          <w:p w14:paraId="50F9E094" w14:textId="718A9F0D" w:rsidR="00621E31" w:rsidRPr="00C21D3B" w:rsidRDefault="00621E31" w:rsidP="00A82FDA">
            <w:pPr>
              <w:pStyle w:val="Paragraph"/>
            </w:pPr>
          </w:p>
        </w:tc>
      </w:tr>
    </w:tbl>
    <w:p w14:paraId="56C94A61" w14:textId="77777777" w:rsidR="00621E31" w:rsidRPr="00850A81" w:rsidRDefault="00621E31" w:rsidP="00271C85">
      <w:pPr>
        <w:pStyle w:val="NoNumTitlesubclause1"/>
      </w:pPr>
      <w:bookmarkStart w:id="40" w:name="a602347"/>
      <w:r>
        <w:t xml:space="preserve">Direct marketing </w:t>
      </w:r>
      <w:bookmarkEnd w:id="40"/>
    </w:p>
    <w:p w14:paraId="033748FA" w14:textId="6E04A789" w:rsidR="00621E31" w:rsidRPr="00203C8A" w:rsidRDefault="00621E31" w:rsidP="00271C85">
      <w:pPr>
        <w:pStyle w:val="NoNumUntitledsubclause1"/>
      </w:pPr>
      <w:bookmarkStart w:id="41" w:name="a661746"/>
      <w:r>
        <w:t xml:space="preserve">We strive to provide you with choices regarding certain personal data uses, particularly around marketing and advertising. </w:t>
      </w:r>
      <w:bookmarkEnd w:id="41"/>
    </w:p>
    <w:p w14:paraId="7AF75B36" w14:textId="77777777" w:rsidR="00621E31" w:rsidRPr="00DA484D" w:rsidRDefault="00621E31" w:rsidP="00271C85">
      <w:pPr>
        <w:pStyle w:val="NoNumUntitledsubclause1"/>
      </w:pPr>
      <w:bookmarkStart w:id="42" w:name="a505069"/>
      <w: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bookmarkEnd w:id="42"/>
    </w:p>
    <w:p w14:paraId="7E730FE4" w14:textId="77777777" w:rsidR="00621E31" w:rsidRDefault="00621E31" w:rsidP="00271C85">
      <w:pPr>
        <w:pStyle w:val="NoNumUntitledsubclause1"/>
      </w:pPr>
      <w:bookmarkStart w:id="43" w:name="a752026"/>
      <w:r>
        <w:t>You will receive marketing communications from us if you have requested information from us or purchased goods or services from us and you have not opted out of receiving that marketing.</w:t>
      </w:r>
      <w:bookmarkEnd w:id="43"/>
    </w:p>
    <w:p w14:paraId="1F35968A" w14:textId="77777777" w:rsidR="00621E31" w:rsidRDefault="00621E31" w:rsidP="00271C85">
      <w:pPr>
        <w:pStyle w:val="NoNumTitlesubclause1"/>
      </w:pPr>
      <w:bookmarkStart w:id="44" w:name="a539561"/>
      <w:r>
        <w:t xml:space="preserve">Third-party marketing </w:t>
      </w:r>
      <w:bookmarkEnd w:id="44"/>
    </w:p>
    <w:p w14:paraId="65DCF795" w14:textId="77777777" w:rsidR="00621E31" w:rsidRDefault="00621E31" w:rsidP="00271C85">
      <w:pPr>
        <w:pStyle w:val="NoNumUntitledsubclause1"/>
      </w:pPr>
      <w:bookmarkStart w:id="45" w:name="a195080"/>
      <w:r>
        <w:t xml:space="preserve">We will get your express opt-in consent before we share your personal data with any third party for marketing purposes. </w:t>
      </w:r>
      <w:bookmarkEnd w:id="45"/>
    </w:p>
    <w:p w14:paraId="69130BF5" w14:textId="77777777" w:rsidR="00621E31" w:rsidRPr="00A95267" w:rsidRDefault="00621E31" w:rsidP="00271C85">
      <w:pPr>
        <w:pStyle w:val="NoNumTitlesubclause1"/>
      </w:pPr>
      <w:bookmarkStart w:id="46" w:name="a879432"/>
      <w:r>
        <w:t>Opting out of marketing</w:t>
      </w:r>
      <w:bookmarkEnd w:id="46"/>
    </w:p>
    <w:p w14:paraId="1ABEA75F" w14:textId="3EA366F3" w:rsidR="00621E31" w:rsidRPr="00BF68BB" w:rsidRDefault="00621E31" w:rsidP="00271C85">
      <w:pPr>
        <w:pStyle w:val="NoNumUntitledsubclause1"/>
      </w:pPr>
      <w:bookmarkStart w:id="47" w:name="a256364"/>
      <w:r>
        <w:t xml:space="preserve">You can ask us or third parties to stop sending you marketing messages at any time by contacting us. </w:t>
      </w:r>
      <w:bookmarkEnd w:id="47"/>
    </w:p>
    <w:p w14:paraId="1F27BA89" w14:textId="05F70E2D" w:rsidR="00621E31" w:rsidRDefault="00621E31" w:rsidP="00271C85">
      <w:pPr>
        <w:pStyle w:val="NoNumUntitledsubclause1"/>
      </w:pPr>
      <w:bookmarkStart w:id="48" w:name="a837636"/>
      <w:r>
        <w:t>If you opt out of receiving marketing communications, you will still receive service-related communications that are essential for administrative or customer service purposes for example relating to appointment reminders.</w:t>
      </w:r>
      <w:bookmarkEnd w:id="48"/>
    </w:p>
    <w:p w14:paraId="522BD723" w14:textId="439C2FAD" w:rsidR="00621E31" w:rsidRPr="008C6431" w:rsidRDefault="00621E31" w:rsidP="00271C85">
      <w:pPr>
        <w:pStyle w:val="NoNumTitlesubclause1"/>
      </w:pPr>
      <w:bookmarkStart w:id="49" w:name="a512081"/>
      <w:r>
        <w:t>Cookies</w:t>
      </w:r>
      <w:bookmarkEnd w:id="49"/>
    </w:p>
    <w:p w14:paraId="76E92A7C" w14:textId="59DDD1E5" w:rsidR="00621E31" w:rsidRPr="00203C8A" w:rsidRDefault="00621E31" w:rsidP="00271C85">
      <w:pPr>
        <w:pStyle w:val="NoNumUntitledsubclause1"/>
      </w:pPr>
      <w:bookmarkStart w:id="50" w:name="a743726"/>
      <w:r>
        <w:t xml:space="preserve">You can set your browser to refuse all or some browser cookies, or to alert you when websites set or access cookies. If you disable or refuse cookies, some parts of this website may become inaccessible or not function properly. For more information about the cookies we use, see </w:t>
      </w:r>
      <w:r w:rsidRPr="00FA6F7F">
        <w:rPr>
          <w:highlight w:val="yellow"/>
        </w:rPr>
        <w:t>[LINK TO COOKIE POLICY]</w:t>
      </w:r>
      <w:r>
        <w:t>.</w:t>
      </w:r>
      <w:bookmarkEnd w:id="50"/>
    </w:p>
    <w:p w14:paraId="6A0FCFE7" w14:textId="77777777" w:rsidR="00621E31" w:rsidRDefault="00621E31" w:rsidP="00271C85">
      <w:pPr>
        <w:pStyle w:val="TitleClause"/>
      </w:pPr>
      <w:r>
        <w:fldChar w:fldCharType="begin"/>
      </w:r>
      <w:r>
        <w:instrText>TC "5. Disclosures of your personal data" \l 1</w:instrText>
      </w:r>
      <w:r>
        <w:fldChar w:fldCharType="end"/>
      </w:r>
      <w:bookmarkStart w:id="51" w:name="_Toc256000004"/>
      <w:bookmarkStart w:id="52" w:name="a233076"/>
      <w:r>
        <w:t>Disclosures of your personal data</w:t>
      </w:r>
      <w:bookmarkEnd w:id="51"/>
      <w:bookmarkEnd w:id="52"/>
    </w:p>
    <w:p w14:paraId="7BA7D0AB" w14:textId="487377FA" w:rsidR="00621E31" w:rsidRPr="00BE5C75" w:rsidRDefault="00621E31" w:rsidP="00271C85">
      <w:pPr>
        <w:pStyle w:val="NoNumUntitledsubclause1"/>
      </w:pPr>
      <w:bookmarkStart w:id="53" w:name="a531573"/>
      <w:r>
        <w:t>We may share your personal data with the parties set out below for the purposes set out in the table above.</w:t>
      </w:r>
      <w:bookmarkEnd w:id="53"/>
    </w:p>
    <w:p w14:paraId="0D1755AB" w14:textId="77777777" w:rsidR="00621E31" w:rsidRPr="00BE5C75" w:rsidRDefault="00621E31" w:rsidP="00271C85">
      <w:pPr>
        <w:pStyle w:val="subclause1Bullet1"/>
      </w:pPr>
      <w:r>
        <w:t xml:space="preserve">Third parties to whom we may choose to sell, transfer or merge parts of our business or our assets. Alternatively, we may seek to acquire other businesses or merge with them. If a change </w:t>
      </w:r>
      <w:r>
        <w:lastRenderedPageBreak/>
        <w:t xml:space="preserve">happens to our business, then the new owners may use your personal data in the same way as set out in this privacy policy. </w:t>
      </w:r>
    </w:p>
    <w:p w14:paraId="533E2B28" w14:textId="77777777" w:rsidR="00621E31" w:rsidRDefault="00621E31" w:rsidP="00271C85">
      <w:pPr>
        <w:pStyle w:val="NoNumUntitledsubclause1"/>
      </w:pPr>
      <w:bookmarkStart w:id="54" w:name="a112209"/>
      <w: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54"/>
    </w:p>
    <w:p w14:paraId="130A738D" w14:textId="77777777" w:rsidR="00621E31" w:rsidRDefault="00621E31" w:rsidP="00271C85">
      <w:pPr>
        <w:pStyle w:val="TitleClause"/>
      </w:pPr>
      <w:r>
        <w:fldChar w:fldCharType="begin"/>
      </w:r>
      <w:r>
        <w:instrText>TC "6. International transfers" \l 1</w:instrText>
      </w:r>
      <w:r>
        <w:fldChar w:fldCharType="end"/>
      </w:r>
      <w:bookmarkStart w:id="55" w:name="_Toc256000005"/>
      <w:bookmarkStart w:id="56" w:name="a888527"/>
      <w:r>
        <w:t>International transfers</w:t>
      </w:r>
      <w:bookmarkEnd w:id="55"/>
      <w:bookmarkEnd w:id="56"/>
    </w:p>
    <w:p w14:paraId="12FFAFC8" w14:textId="587550CB" w:rsidR="00621E31" w:rsidRDefault="00621E31" w:rsidP="00674DB4">
      <w:pPr>
        <w:pStyle w:val="NoNumUntitledClause"/>
        <w:ind w:left="0" w:firstLine="720"/>
      </w:pPr>
      <w:bookmarkStart w:id="57" w:name="a207691"/>
      <w:r>
        <w:t>We do not transfer your personal data outside the UK.</w:t>
      </w:r>
      <w:bookmarkEnd w:id="57"/>
    </w:p>
    <w:p w14:paraId="3D969CA0" w14:textId="77777777" w:rsidR="00621E31" w:rsidRDefault="00621E31" w:rsidP="00271C85">
      <w:pPr>
        <w:pStyle w:val="TitleClause"/>
      </w:pPr>
      <w:r>
        <w:fldChar w:fldCharType="begin"/>
      </w:r>
      <w:r>
        <w:instrText>TC "7. Data security" \l 1</w:instrText>
      </w:r>
      <w:r>
        <w:fldChar w:fldCharType="end"/>
      </w:r>
      <w:bookmarkStart w:id="58" w:name="_Toc256000006"/>
      <w:bookmarkStart w:id="59" w:name="a312682"/>
      <w:r>
        <w:t>Data security</w:t>
      </w:r>
      <w:bookmarkEnd w:id="58"/>
      <w:bookmarkEnd w:id="59"/>
    </w:p>
    <w:p w14:paraId="56037E04" w14:textId="77777777" w:rsidR="00621E31" w:rsidRDefault="00621E31" w:rsidP="00271C85">
      <w:pPr>
        <w:pStyle w:val="NoNumUntitledsubclause1"/>
      </w:pPr>
      <w:bookmarkStart w:id="60" w:name="a200673"/>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bookmarkEnd w:id="60"/>
    </w:p>
    <w:p w14:paraId="5F063BC3" w14:textId="77777777" w:rsidR="00621E31" w:rsidRDefault="00621E31" w:rsidP="00271C85">
      <w:pPr>
        <w:pStyle w:val="TitleClause"/>
      </w:pPr>
      <w:r>
        <w:fldChar w:fldCharType="begin"/>
      </w:r>
      <w:r>
        <w:instrText>TC "8. Data retention" \l 1</w:instrText>
      </w:r>
      <w:r>
        <w:fldChar w:fldCharType="end"/>
      </w:r>
      <w:bookmarkStart w:id="61" w:name="_Toc256000007"/>
      <w:bookmarkStart w:id="62" w:name="a448038"/>
      <w:r>
        <w:t>Data retention</w:t>
      </w:r>
      <w:bookmarkEnd w:id="61"/>
      <w:bookmarkEnd w:id="62"/>
    </w:p>
    <w:p w14:paraId="0D2F9FA7" w14:textId="77777777" w:rsidR="00621E31" w:rsidRPr="00850A81" w:rsidRDefault="00621E31" w:rsidP="00271C85">
      <w:pPr>
        <w:pStyle w:val="NoNumTitlesubclause1"/>
      </w:pPr>
      <w:bookmarkStart w:id="63" w:name="a536431"/>
      <w:r>
        <w:t>How long will you use my personal data for?</w:t>
      </w:r>
      <w:bookmarkEnd w:id="63"/>
    </w:p>
    <w:p w14:paraId="770C8E26" w14:textId="77777777" w:rsidR="00621E31" w:rsidRPr="00850A81" w:rsidRDefault="00621E31" w:rsidP="00271C85">
      <w:pPr>
        <w:pStyle w:val="NoNumUntitledsubclause1"/>
      </w:pPr>
      <w:bookmarkStart w:id="64" w:name="a937628"/>
      <w: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64"/>
    </w:p>
    <w:p w14:paraId="37B648C2" w14:textId="77777777" w:rsidR="00621E31" w:rsidRPr="00850A81" w:rsidRDefault="00621E31" w:rsidP="00271C85">
      <w:pPr>
        <w:pStyle w:val="NoNumUntitledsubclause1"/>
      </w:pPr>
      <w:bookmarkStart w:id="65" w:name="a969354"/>
      <w: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65"/>
    </w:p>
    <w:p w14:paraId="6712052E" w14:textId="28B6A415" w:rsidR="00621E31" w:rsidRPr="00850A81" w:rsidRDefault="00621E31" w:rsidP="00271C85">
      <w:pPr>
        <w:pStyle w:val="NoNumUntitledsubclause1"/>
      </w:pPr>
      <w:bookmarkStart w:id="66" w:name="a460347"/>
      <w:r w:rsidRPr="00156591">
        <w:t>Details of retention periods for different aspects of your personal data are available in our retention policy which you can request from us by contacting u</w:t>
      </w:r>
      <w:bookmarkEnd w:id="66"/>
      <w:r w:rsidR="00674DB4" w:rsidRPr="00156591">
        <w:t>s.</w:t>
      </w:r>
    </w:p>
    <w:p w14:paraId="395D9339" w14:textId="19AE7657" w:rsidR="00621E31" w:rsidRPr="00850A81" w:rsidRDefault="00621E31" w:rsidP="00271C85">
      <w:pPr>
        <w:pStyle w:val="NoNumUntitledsubclause1"/>
      </w:pPr>
      <w:bookmarkStart w:id="67" w:name="a905780"/>
      <w:r>
        <w:t xml:space="preserve">In some circumstances you can ask us to delete your data: see </w:t>
      </w:r>
      <w:r>
        <w:fldChar w:fldCharType="begin"/>
      </w:r>
      <w:r>
        <w:instrText>PAGEREF a152621\# "'paragraph '"  \h</w:instrText>
      </w:r>
      <w:r>
        <w:fldChar w:fldCharType="separate"/>
      </w:r>
      <w:r w:rsidR="00F9505A">
        <w:rPr>
          <w:noProof/>
        </w:rPr>
        <w:t xml:space="preserve">paragraph </w:t>
      </w:r>
      <w:r>
        <w:fldChar w:fldCharType="end"/>
      </w:r>
      <w:r>
        <w:fldChar w:fldCharType="begin"/>
      </w:r>
      <w:r>
        <w:rPr>
          <w:highlight w:val="lightGray"/>
        </w:rPr>
        <w:instrText>REF a152621 \h \w</w:instrText>
      </w:r>
      <w:r>
        <w:fldChar w:fldCharType="separate"/>
      </w:r>
      <w:r w:rsidR="00F9505A">
        <w:rPr>
          <w:highlight w:val="lightGray"/>
        </w:rPr>
        <w:t>9</w:t>
      </w:r>
      <w:r>
        <w:fldChar w:fldCharType="end"/>
      </w:r>
      <w:r>
        <w:t xml:space="preserve"> below for further information.</w:t>
      </w:r>
      <w:bookmarkEnd w:id="67"/>
    </w:p>
    <w:p w14:paraId="55E5BF8E" w14:textId="77777777" w:rsidR="00621E31" w:rsidRPr="00850A81" w:rsidRDefault="00621E31" w:rsidP="00271C85">
      <w:pPr>
        <w:pStyle w:val="NoNumUntitledsubclause1"/>
      </w:pPr>
      <w:bookmarkStart w:id="68" w:name="a125483"/>
      <w:r>
        <w:t xml:space="preserve">In some circumstances we will anonymise your personal data (so that it can no longer be associated with you) for research or statistical purposes, in which case we may use this information indefinitely without further notice to you. </w:t>
      </w:r>
      <w:bookmarkEnd w:id="68"/>
    </w:p>
    <w:p w14:paraId="69F2A039" w14:textId="77777777" w:rsidR="00621E31" w:rsidRDefault="00621E31" w:rsidP="00271C85">
      <w:pPr>
        <w:pStyle w:val="TitleClause"/>
      </w:pPr>
      <w:r>
        <w:fldChar w:fldCharType="begin"/>
      </w:r>
      <w:r>
        <w:instrText>TC "9. Your legal rights" \l 1</w:instrText>
      </w:r>
      <w:r>
        <w:fldChar w:fldCharType="end"/>
      </w:r>
      <w:bookmarkStart w:id="69" w:name="_Toc256000008"/>
      <w:bookmarkStart w:id="70" w:name="a152621"/>
      <w:r>
        <w:t>Your legal rights</w:t>
      </w:r>
      <w:bookmarkEnd w:id="69"/>
      <w:bookmarkEnd w:id="70"/>
    </w:p>
    <w:p w14:paraId="1BF98B4B" w14:textId="77777777" w:rsidR="00621E31" w:rsidRDefault="00621E31" w:rsidP="00271C85">
      <w:pPr>
        <w:pStyle w:val="NoNumUntitledsubclause1"/>
      </w:pPr>
      <w:bookmarkStart w:id="71" w:name="a177005"/>
      <w:r>
        <w:t xml:space="preserve">You have rights under data protection laws in relation to your personal data to: </w:t>
      </w:r>
      <w:bookmarkEnd w:id="71"/>
    </w:p>
    <w:p w14:paraId="4F6174E4" w14:textId="77777777" w:rsidR="00621E31" w:rsidRDefault="00621E31" w:rsidP="00271C85">
      <w:pPr>
        <w:pStyle w:val="ClauseBullet1"/>
      </w:pPr>
      <w:r>
        <w:lastRenderedPageBreak/>
        <w:t>Request access to your personal data (commonly known as a "subject access request"). This enables you to receive a copy of the personal data we hold about you and to check that we are lawfully processing it.</w:t>
      </w:r>
    </w:p>
    <w:p w14:paraId="68CE34F4" w14:textId="77777777" w:rsidR="00621E31" w:rsidRDefault="00621E31" w:rsidP="00271C85">
      <w:pPr>
        <w:pStyle w:val="ClauseBullet1"/>
      </w:pPr>
      <w:r>
        <w:t>Request correction of the personal data that we hold about you. This enables you to have any incomplete or inaccurate data we hold about you corrected, though we may need to verify the accuracy of the new data you provide to us.</w:t>
      </w:r>
    </w:p>
    <w:p w14:paraId="49D26495" w14:textId="77777777" w:rsidR="00621E31" w:rsidRDefault="00621E31" w:rsidP="00271C85">
      <w:pPr>
        <w:pStyle w:val="ClauseBullet1"/>
      </w:pPr>
      <w:r>
        <w:t>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27699035" w14:textId="77777777" w:rsidR="00621E31" w:rsidRDefault="00621E31" w:rsidP="00271C85">
      <w:pPr>
        <w:pStyle w:val="ClauseBullet1"/>
      </w:pPr>
      <w:r>
        <w: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w:t>
      </w:r>
    </w:p>
    <w:p w14:paraId="17CE0032" w14:textId="4210CFF4" w:rsidR="00621E31" w:rsidRDefault="00621E31" w:rsidP="00271C85">
      <w:pPr>
        <w:pStyle w:val="ClauseBullet1"/>
      </w:pPr>
      <w:r>
        <w:t xml:space="preserve">You also have the absolute right to object any time to the processing of your personal data for direct marketing purposes (see </w:t>
      </w:r>
      <w:hyperlink w:anchor="a879432" w:history="1">
        <w:r>
          <w:rPr>
            <w:rStyle w:val="Hyperlink"/>
            <w:i w:val="0"/>
            <w:highlight w:val="lightGray"/>
            <w:u w:val="none"/>
          </w:rPr>
          <w:t>Opting out of marketing</w:t>
        </w:r>
      </w:hyperlink>
      <w:r>
        <w:t xml:space="preserve"> in </w:t>
      </w:r>
      <w:r>
        <w:fldChar w:fldCharType="begin"/>
      </w:r>
      <w:r>
        <w:instrText>PAGEREF a179246\# "'paragraph '"  \h</w:instrText>
      </w:r>
      <w:r>
        <w:fldChar w:fldCharType="separate"/>
      </w:r>
      <w:r w:rsidR="00F9505A">
        <w:rPr>
          <w:noProof/>
        </w:rPr>
        <w:t xml:space="preserve">paragraph </w:t>
      </w:r>
      <w:r>
        <w:fldChar w:fldCharType="end"/>
      </w:r>
      <w:r>
        <w:fldChar w:fldCharType="begin"/>
      </w:r>
      <w:r>
        <w:rPr>
          <w:highlight w:val="lightGray"/>
        </w:rPr>
        <w:instrText>REF a179246 \h \w</w:instrText>
      </w:r>
      <w:r>
        <w:fldChar w:fldCharType="separate"/>
      </w:r>
      <w:r w:rsidR="00F9505A">
        <w:rPr>
          <w:highlight w:val="lightGray"/>
        </w:rPr>
        <w:t>4</w:t>
      </w:r>
      <w:r>
        <w:fldChar w:fldCharType="end"/>
      </w:r>
      <w:r>
        <w:t xml:space="preserve"> for details of how to object to receiving direct marketing communications). </w:t>
      </w:r>
    </w:p>
    <w:p w14:paraId="54EA47D1" w14:textId="77777777" w:rsidR="00621E31" w:rsidRDefault="00621E31" w:rsidP="00271C85">
      <w:pPr>
        <w:pStyle w:val="ClauseBullet1"/>
      </w:pPr>
      <w: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3AD20BF8" w14:textId="77777777" w:rsidR="00621E31" w:rsidRDefault="00621E31" w:rsidP="00271C85">
      <w:pPr>
        <w:pStyle w:val="ClauseBullet1"/>
      </w:pPr>
      <w:r>
        <w:t>[Withdraw consent at any time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27220A47" w14:textId="77777777" w:rsidR="00621E31" w:rsidRDefault="00621E31" w:rsidP="00271C85">
      <w:pPr>
        <w:pStyle w:val="ClauseBullet1"/>
      </w:pPr>
      <w:r>
        <w:t>Request restriction of processing of your personal data. This enables you to ask us to suspend the processing of your personal data in one of the following scenarios:</w:t>
      </w:r>
    </w:p>
    <w:p w14:paraId="5FF10FD2" w14:textId="77777777" w:rsidR="00621E31" w:rsidRDefault="00621E31" w:rsidP="00271C85">
      <w:pPr>
        <w:pStyle w:val="ClauseBullet2"/>
      </w:pPr>
      <w:r>
        <w:t>If you want us to establish the data's accuracy;</w:t>
      </w:r>
    </w:p>
    <w:p w14:paraId="3DF8D6D0" w14:textId="77777777" w:rsidR="00621E31" w:rsidRDefault="00621E31" w:rsidP="00271C85">
      <w:pPr>
        <w:pStyle w:val="ClauseBullet2"/>
      </w:pPr>
      <w:r>
        <w:t>Where our use of the data is unlawful but you do not want us to erase it;</w:t>
      </w:r>
    </w:p>
    <w:p w14:paraId="0E55B624" w14:textId="77777777" w:rsidR="00621E31" w:rsidRDefault="00621E31" w:rsidP="00271C85">
      <w:pPr>
        <w:pStyle w:val="ClauseBullet2"/>
      </w:pPr>
      <w:r>
        <w:t>Where you need us to hold the data even if we no longer require it as you need it to establish, exercise or defend legal claims; or</w:t>
      </w:r>
    </w:p>
    <w:p w14:paraId="09394EFC" w14:textId="77777777" w:rsidR="00621E31" w:rsidRDefault="00621E31" w:rsidP="00271C85">
      <w:pPr>
        <w:pStyle w:val="ClauseBullet2"/>
      </w:pPr>
      <w:r>
        <w:t>You have objected to our use of your data but we need to verify whether we have overriding legitimate grounds to use it.</w:t>
      </w:r>
    </w:p>
    <w:p w14:paraId="7697CD18" w14:textId="4C3362E7" w:rsidR="00621E31" w:rsidRDefault="00621E31" w:rsidP="00271C85">
      <w:pPr>
        <w:pStyle w:val="NoNumUntitledsubclause1"/>
      </w:pPr>
      <w:bookmarkStart w:id="72" w:name="a191763"/>
      <w:r>
        <w:t xml:space="preserve">If you wish to exercise any of the rights set out above, please contact us </w:t>
      </w:r>
      <w:r w:rsidR="00674DB4">
        <w:t>(</w:t>
      </w:r>
      <w:r>
        <w:t>see Contact details (</w:t>
      </w:r>
      <w:r>
        <w:fldChar w:fldCharType="begin"/>
      </w:r>
      <w:r>
        <w:instrText>PAGEREF a682882\# "'paragraph '"  \h</w:instrText>
      </w:r>
      <w:r>
        <w:fldChar w:fldCharType="separate"/>
      </w:r>
      <w:r w:rsidR="00F9505A">
        <w:rPr>
          <w:noProof/>
        </w:rPr>
        <w:t xml:space="preserve">paragraph </w:t>
      </w:r>
      <w:r>
        <w:fldChar w:fldCharType="end"/>
      </w:r>
      <w:r>
        <w:fldChar w:fldCharType="begin"/>
      </w:r>
      <w:r>
        <w:rPr>
          <w:highlight w:val="lightGray"/>
        </w:rPr>
        <w:instrText>REF a682882 \h \w</w:instrText>
      </w:r>
      <w:r>
        <w:fldChar w:fldCharType="separate"/>
      </w:r>
      <w:r w:rsidR="00F9505A">
        <w:rPr>
          <w:highlight w:val="lightGray"/>
        </w:rPr>
        <w:t>10</w:t>
      </w:r>
      <w:r>
        <w:fldChar w:fldCharType="end"/>
      </w:r>
      <w:r>
        <w:rPr>
          <w:rStyle w:val="Hyperlink"/>
          <w:i w:val="0"/>
          <w:iCs/>
          <w:u w:val="none"/>
        </w:rPr>
        <w:t>)</w:t>
      </w:r>
      <w:r w:rsidR="00674DB4">
        <w:rPr>
          <w:rStyle w:val="Hyperlink"/>
          <w:i w:val="0"/>
          <w:iCs/>
          <w:u w:val="none"/>
        </w:rPr>
        <w:t>.</w:t>
      </w:r>
      <w:r>
        <w:t xml:space="preserve"> </w:t>
      </w:r>
      <w:bookmarkEnd w:id="72"/>
    </w:p>
    <w:p w14:paraId="7ADE2186" w14:textId="77777777" w:rsidR="00F9505A" w:rsidRPr="00E02831" w:rsidRDefault="00F9505A" w:rsidP="00271C85">
      <w:pPr>
        <w:pStyle w:val="NoNumUntitledsubclause1"/>
      </w:pPr>
    </w:p>
    <w:p w14:paraId="38A410B9" w14:textId="77777777" w:rsidR="00621E31" w:rsidRPr="00E02831" w:rsidRDefault="00621E31" w:rsidP="00271C85">
      <w:pPr>
        <w:pStyle w:val="NoNumTitlesubclause1"/>
      </w:pPr>
      <w:bookmarkStart w:id="73" w:name="a367507"/>
      <w:r>
        <w:lastRenderedPageBreak/>
        <w:t>No fee usually required</w:t>
      </w:r>
      <w:bookmarkEnd w:id="73"/>
    </w:p>
    <w:p w14:paraId="09225E8E" w14:textId="77777777" w:rsidR="00621E31" w:rsidRPr="00E02831" w:rsidRDefault="00621E31" w:rsidP="00271C85">
      <w:pPr>
        <w:pStyle w:val="NoNumUntitledsubclause1"/>
      </w:pPr>
      <w:bookmarkStart w:id="74" w:name="a540977"/>
      <w: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74"/>
    </w:p>
    <w:p w14:paraId="06921CCB" w14:textId="77777777" w:rsidR="00621E31" w:rsidRPr="00E02831" w:rsidRDefault="00621E31" w:rsidP="00271C85">
      <w:pPr>
        <w:pStyle w:val="NoNumTitlesubclause1"/>
      </w:pPr>
      <w:bookmarkStart w:id="75" w:name="a892914"/>
      <w:r>
        <w:t>What we may need from you</w:t>
      </w:r>
      <w:bookmarkEnd w:id="75"/>
    </w:p>
    <w:p w14:paraId="2E675BDB" w14:textId="77777777" w:rsidR="00621E31" w:rsidRPr="00E02831" w:rsidRDefault="00621E31" w:rsidP="00271C85">
      <w:pPr>
        <w:pStyle w:val="NoNumUntitledsubclause1"/>
      </w:pPr>
      <w:bookmarkStart w:id="76" w:name="a361952"/>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76"/>
    </w:p>
    <w:p w14:paraId="4E3BBEAB" w14:textId="77777777" w:rsidR="00621E31" w:rsidRPr="00E02831" w:rsidRDefault="00621E31" w:rsidP="00271C85">
      <w:pPr>
        <w:pStyle w:val="NoNumTitlesubclause1"/>
      </w:pPr>
      <w:bookmarkStart w:id="77" w:name="a703850"/>
      <w:r>
        <w:t>Time limit to respond</w:t>
      </w:r>
      <w:bookmarkEnd w:id="77"/>
    </w:p>
    <w:p w14:paraId="650E855A" w14:textId="77777777" w:rsidR="00621E31" w:rsidRDefault="00621E31" w:rsidP="00271C85">
      <w:pPr>
        <w:pStyle w:val="NoNumUntitledsubclause1"/>
      </w:pPr>
      <w:bookmarkStart w:id="78" w:name="a240255"/>
      <w:r>
        <w:t xml:space="preserve">We try to respond to all legitimate requests within one month. Occasionally it could take us longer than a month if your request is particularly complex or you have made a number of requests. In this case, we will notify you and keep you updated. </w:t>
      </w:r>
      <w:bookmarkEnd w:id="78"/>
    </w:p>
    <w:p w14:paraId="791EC8B9" w14:textId="77777777" w:rsidR="00621E31" w:rsidRDefault="00621E31" w:rsidP="00271C85">
      <w:pPr>
        <w:pStyle w:val="TitleClause"/>
      </w:pPr>
      <w:r>
        <w:fldChar w:fldCharType="begin"/>
      </w:r>
      <w:r>
        <w:instrText>TC "10. Contact details" \l 1</w:instrText>
      </w:r>
      <w:r>
        <w:fldChar w:fldCharType="end"/>
      </w:r>
      <w:bookmarkStart w:id="79" w:name="_Toc256000009"/>
      <w:bookmarkStart w:id="80" w:name="a682882"/>
      <w:r>
        <w:t>Contact details</w:t>
      </w:r>
      <w:bookmarkEnd w:id="79"/>
      <w:bookmarkEnd w:id="80"/>
    </w:p>
    <w:p w14:paraId="2D076B27" w14:textId="5E3D2A00" w:rsidR="00621E31" w:rsidRDefault="00621E31" w:rsidP="00271C85">
      <w:pPr>
        <w:pStyle w:val="NoNumUntitledClause"/>
      </w:pPr>
      <w:bookmarkStart w:id="81" w:name="a165093"/>
      <w:r>
        <w:t xml:space="preserve">If you have any questions about this privacy policy or about the use of your personal data or you want to exercise your privacy rights, please contact </w:t>
      </w:r>
      <w:r w:rsidR="00674DB4">
        <w:t xml:space="preserve">us </w:t>
      </w:r>
      <w:r>
        <w:t>in the following ways:</w:t>
      </w:r>
      <w:bookmarkEnd w:id="81"/>
    </w:p>
    <w:p w14:paraId="10A67A15" w14:textId="2257D7D2" w:rsidR="00621E31" w:rsidRDefault="00621E31" w:rsidP="00271C85">
      <w:pPr>
        <w:pStyle w:val="ClauseBullet1"/>
      </w:pPr>
      <w:r>
        <w:t xml:space="preserve">Email address: </w:t>
      </w:r>
      <w:hyperlink r:id="rId11" w:history="1">
        <w:r w:rsidR="00156591" w:rsidRPr="00A07AB8">
          <w:rPr>
            <w:rStyle w:val="Hyperlink"/>
          </w:rPr>
          <w:t>dataprotection@underwoodco.com</w:t>
        </w:r>
      </w:hyperlink>
    </w:p>
    <w:p w14:paraId="5DA632F8" w14:textId="74F76097" w:rsidR="00621E31" w:rsidRDefault="00621E31" w:rsidP="00271C85">
      <w:pPr>
        <w:pStyle w:val="ClauseBullet1"/>
      </w:pPr>
      <w:r>
        <w:t xml:space="preserve">Postal address: </w:t>
      </w:r>
      <w:r w:rsidR="00674DB4">
        <w:t>40 Welbeck Street, London, W1G 8LN.</w:t>
      </w:r>
    </w:p>
    <w:p w14:paraId="4BFE4EE7" w14:textId="3460EA08" w:rsidR="00621E31" w:rsidRDefault="00621E31" w:rsidP="00271C85">
      <w:pPr>
        <w:pStyle w:val="ClauseBullet1"/>
      </w:pPr>
      <w:r>
        <w:t xml:space="preserve">Telephone number: </w:t>
      </w:r>
      <w:r w:rsidR="00674DB4">
        <w:t>0207 526 600</w:t>
      </w:r>
    </w:p>
    <w:p w14:paraId="7625C297" w14:textId="77777777" w:rsidR="00621E31" w:rsidRDefault="00621E31" w:rsidP="00271C85">
      <w:pPr>
        <w:pStyle w:val="TitleClause"/>
      </w:pPr>
      <w:r>
        <w:lastRenderedPageBreak/>
        <w:fldChar w:fldCharType="begin"/>
      </w:r>
      <w:r>
        <w:instrText>TC "11. Complaints" \l 1</w:instrText>
      </w:r>
      <w:r>
        <w:fldChar w:fldCharType="end"/>
      </w:r>
      <w:bookmarkStart w:id="82" w:name="_Toc256000010"/>
      <w:bookmarkStart w:id="83" w:name="a925713"/>
      <w:r>
        <w:t>Complaints</w:t>
      </w:r>
      <w:bookmarkEnd w:id="82"/>
      <w:bookmarkEnd w:id="83"/>
    </w:p>
    <w:p w14:paraId="21A7106C" w14:textId="77777777" w:rsidR="00621E31" w:rsidRDefault="00621E31" w:rsidP="00271C85">
      <w:pPr>
        <w:pStyle w:val="NoNumUntitledClause"/>
      </w:pPr>
      <w:bookmarkStart w:id="84" w:name="a396864"/>
      <w:r>
        <w:t>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w:t>
      </w:r>
      <w:bookmarkEnd w:id="84"/>
    </w:p>
    <w:p w14:paraId="212DB290" w14:textId="77777777" w:rsidR="00621E31" w:rsidRDefault="00621E31" w:rsidP="00271C85">
      <w:pPr>
        <w:pStyle w:val="TitleClause"/>
      </w:pPr>
      <w:r>
        <w:fldChar w:fldCharType="begin"/>
      </w:r>
      <w:r>
        <w:instrText>TC "12. Changes to the privacy policy and your duty to inform us of changes" \l 1</w:instrText>
      </w:r>
      <w:r>
        <w:fldChar w:fldCharType="end"/>
      </w:r>
      <w:bookmarkStart w:id="85" w:name="_Toc256000011"/>
      <w:bookmarkStart w:id="86" w:name="a475634"/>
      <w:r>
        <w:t>Changes to the privacy policy and your duty to inform us of changes</w:t>
      </w:r>
      <w:bookmarkEnd w:id="85"/>
      <w:r>
        <w:t xml:space="preserve">  </w:t>
      </w:r>
      <w:bookmarkEnd w:id="86"/>
    </w:p>
    <w:p w14:paraId="7128020C" w14:textId="22589C8A" w:rsidR="00621E31" w:rsidRDefault="00621E31" w:rsidP="00271C85">
      <w:pPr>
        <w:pStyle w:val="NoNumUntitledClause"/>
      </w:pPr>
      <w:bookmarkStart w:id="87" w:name="a324325"/>
      <w:r>
        <w:t>We keep our privacy policy under regular review. This version was last updated</w:t>
      </w:r>
      <w:r w:rsidR="00674DB4">
        <w:t xml:space="preserve"> in July 2025</w:t>
      </w:r>
      <w:r>
        <w:t xml:space="preserve">. </w:t>
      </w:r>
      <w:bookmarkEnd w:id="87"/>
    </w:p>
    <w:p w14:paraId="26E367FE" w14:textId="77777777" w:rsidR="00621E31" w:rsidRDefault="00621E31" w:rsidP="00271C85">
      <w:pPr>
        <w:pStyle w:val="NoNumUntitledClause"/>
      </w:pPr>
      <w:bookmarkStart w:id="88" w:name="a206686"/>
      <w:r>
        <w:t>It is important that the personal data we hold about you is accurate and current. Please keep us informed if your personal data changes during your relationship with us, for example a new address or email address.</w:t>
      </w:r>
      <w:bookmarkEnd w:id="88"/>
    </w:p>
    <w:p w14:paraId="7D1948D2" w14:textId="77777777" w:rsidR="00621E31" w:rsidRDefault="00621E31" w:rsidP="00271C85">
      <w:pPr>
        <w:pStyle w:val="TitleClause"/>
      </w:pPr>
      <w:r>
        <w:fldChar w:fldCharType="begin"/>
      </w:r>
      <w:r>
        <w:instrText>TC "13. Third-party links" \l 1</w:instrText>
      </w:r>
      <w:r>
        <w:fldChar w:fldCharType="end"/>
      </w:r>
      <w:bookmarkStart w:id="89" w:name="_Toc256000012"/>
      <w:bookmarkStart w:id="90" w:name="a493778"/>
      <w:r>
        <w:t>Third-party links</w:t>
      </w:r>
      <w:bookmarkEnd w:id="89"/>
      <w:r>
        <w:t xml:space="preserve">  </w:t>
      </w:r>
      <w:bookmarkEnd w:id="90"/>
    </w:p>
    <w:p w14:paraId="4E0BA06A" w14:textId="77777777" w:rsidR="00621E31" w:rsidRDefault="00621E31" w:rsidP="00271C85">
      <w:pPr>
        <w:pStyle w:val="NoNumUntitledClause"/>
      </w:pPr>
      <w:bookmarkStart w:id="91" w:name="a165636"/>
      <w: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bookmarkEnd w:id="91"/>
    </w:p>
    <w:p w14:paraId="5EB9A519" w14:textId="77777777" w:rsidR="002E703F" w:rsidRDefault="002E703F" w:rsidP="00271C85">
      <w:pPr>
        <w:pStyle w:val="NoNumUntitledClause"/>
      </w:pPr>
    </w:p>
    <w:p w14:paraId="753A7C47" w14:textId="77777777" w:rsidR="002E703F" w:rsidRDefault="002E703F" w:rsidP="00271C85">
      <w:pPr>
        <w:pStyle w:val="NoNumUntitledClause"/>
      </w:pPr>
    </w:p>
    <w:p w14:paraId="2DCF4549" w14:textId="36070C60" w:rsidR="002E703F" w:rsidRDefault="002E703F" w:rsidP="00271C85">
      <w:pPr>
        <w:pStyle w:val="NoNumUntitledClause"/>
      </w:pPr>
      <w:r>
        <w:tab/>
      </w:r>
      <w:r>
        <w:tab/>
      </w:r>
      <w:r>
        <w:tab/>
      </w:r>
      <w:r>
        <w:tab/>
      </w:r>
      <w:r>
        <w:tab/>
      </w:r>
      <w:r>
        <w:tab/>
      </w:r>
      <w:r>
        <w:tab/>
      </w:r>
      <w:r>
        <w:tab/>
      </w:r>
      <w:r>
        <w:tab/>
      </w:r>
      <w:r>
        <w:tab/>
        <w:t>August 2025</w:t>
      </w:r>
    </w:p>
    <w:sectPr w:rsidR="002E703F" w:rsidSect="00075255">
      <w:footerReference w:type="default" r:id="rId12"/>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AAC9" w14:textId="77777777" w:rsidR="00621E31" w:rsidRDefault="00621E31">
      <w:pPr>
        <w:spacing w:after="0" w:line="240" w:lineRule="auto"/>
      </w:pPr>
      <w:r>
        <w:separator/>
      </w:r>
    </w:p>
  </w:endnote>
  <w:endnote w:type="continuationSeparator" w:id="0">
    <w:p w14:paraId="48C609CE" w14:textId="77777777" w:rsidR="00621E31" w:rsidRDefault="0062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5FF7" w14:textId="77777777" w:rsidR="00877D51" w:rsidRDefault="00621E31">
    <w:pPr>
      <w:jc w:val="center"/>
    </w:pP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D0AE" w14:textId="77777777" w:rsidR="00621E31" w:rsidRDefault="00621E31">
      <w:pPr>
        <w:spacing w:after="0" w:line="240" w:lineRule="auto"/>
      </w:pPr>
      <w:r>
        <w:separator/>
      </w:r>
    </w:p>
  </w:footnote>
  <w:footnote w:type="continuationSeparator" w:id="0">
    <w:p w14:paraId="0AD323F9" w14:textId="77777777" w:rsidR="00621E31" w:rsidRDefault="00621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9C701248">
      <w:start w:val="1"/>
      <w:numFmt w:val="bullet"/>
      <w:pStyle w:val="DefinedTermBullet"/>
      <w:lvlText w:val=""/>
      <w:lvlJc w:val="left"/>
      <w:pPr>
        <w:ind w:left="1440" w:hanging="360"/>
      </w:pPr>
      <w:rPr>
        <w:rFonts w:ascii="Symbol" w:hAnsi="Symbol" w:hint="default"/>
        <w:color w:val="000000"/>
      </w:rPr>
    </w:lvl>
    <w:lvl w:ilvl="1" w:tplc="BFC8FD10" w:tentative="1">
      <w:start w:val="1"/>
      <w:numFmt w:val="bullet"/>
      <w:lvlText w:val="o"/>
      <w:lvlJc w:val="left"/>
      <w:pPr>
        <w:ind w:left="2160" w:hanging="360"/>
      </w:pPr>
      <w:rPr>
        <w:rFonts w:ascii="Courier New" w:hAnsi="Courier New" w:cs="Courier New" w:hint="default"/>
      </w:rPr>
    </w:lvl>
    <w:lvl w:ilvl="2" w:tplc="E71A951C" w:tentative="1">
      <w:start w:val="1"/>
      <w:numFmt w:val="bullet"/>
      <w:lvlText w:val=""/>
      <w:lvlJc w:val="left"/>
      <w:pPr>
        <w:ind w:left="2880" w:hanging="360"/>
      </w:pPr>
      <w:rPr>
        <w:rFonts w:ascii="Wingdings" w:hAnsi="Wingdings" w:hint="default"/>
      </w:rPr>
    </w:lvl>
    <w:lvl w:ilvl="3" w:tplc="C0AE4EAC" w:tentative="1">
      <w:start w:val="1"/>
      <w:numFmt w:val="bullet"/>
      <w:lvlText w:val=""/>
      <w:lvlJc w:val="left"/>
      <w:pPr>
        <w:ind w:left="3600" w:hanging="360"/>
      </w:pPr>
      <w:rPr>
        <w:rFonts w:ascii="Symbol" w:hAnsi="Symbol" w:hint="default"/>
      </w:rPr>
    </w:lvl>
    <w:lvl w:ilvl="4" w:tplc="B5D43850" w:tentative="1">
      <w:start w:val="1"/>
      <w:numFmt w:val="bullet"/>
      <w:lvlText w:val="o"/>
      <w:lvlJc w:val="left"/>
      <w:pPr>
        <w:ind w:left="4320" w:hanging="360"/>
      </w:pPr>
      <w:rPr>
        <w:rFonts w:ascii="Courier New" w:hAnsi="Courier New" w:cs="Courier New" w:hint="default"/>
      </w:rPr>
    </w:lvl>
    <w:lvl w:ilvl="5" w:tplc="9E606B00" w:tentative="1">
      <w:start w:val="1"/>
      <w:numFmt w:val="bullet"/>
      <w:lvlText w:val=""/>
      <w:lvlJc w:val="left"/>
      <w:pPr>
        <w:ind w:left="5040" w:hanging="360"/>
      </w:pPr>
      <w:rPr>
        <w:rFonts w:ascii="Wingdings" w:hAnsi="Wingdings" w:hint="default"/>
      </w:rPr>
    </w:lvl>
    <w:lvl w:ilvl="6" w:tplc="386A9F1C" w:tentative="1">
      <w:start w:val="1"/>
      <w:numFmt w:val="bullet"/>
      <w:lvlText w:val=""/>
      <w:lvlJc w:val="left"/>
      <w:pPr>
        <w:ind w:left="5760" w:hanging="360"/>
      </w:pPr>
      <w:rPr>
        <w:rFonts w:ascii="Symbol" w:hAnsi="Symbol" w:hint="default"/>
      </w:rPr>
    </w:lvl>
    <w:lvl w:ilvl="7" w:tplc="90603C8C" w:tentative="1">
      <w:start w:val="1"/>
      <w:numFmt w:val="bullet"/>
      <w:lvlText w:val="o"/>
      <w:lvlJc w:val="left"/>
      <w:pPr>
        <w:ind w:left="6480" w:hanging="360"/>
      </w:pPr>
      <w:rPr>
        <w:rFonts w:ascii="Courier New" w:hAnsi="Courier New" w:cs="Courier New" w:hint="default"/>
      </w:rPr>
    </w:lvl>
    <w:lvl w:ilvl="8" w:tplc="2D1A8294"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6D747ABE">
      <w:start w:val="1"/>
      <w:numFmt w:val="decimal"/>
      <w:pStyle w:val="ScheduleHeading-Single"/>
      <w:lvlText w:val="Schedule"/>
      <w:lvlJc w:val="left"/>
      <w:pPr>
        <w:tabs>
          <w:tab w:val="num" w:pos="720"/>
        </w:tabs>
        <w:ind w:left="720" w:hanging="720"/>
      </w:pPr>
      <w:rPr>
        <w:color w:val="000000"/>
      </w:rPr>
    </w:lvl>
    <w:lvl w:ilvl="1" w:tplc="2C622C90" w:tentative="1">
      <w:start w:val="1"/>
      <w:numFmt w:val="lowerLetter"/>
      <w:lvlText w:val="%2."/>
      <w:lvlJc w:val="left"/>
      <w:pPr>
        <w:tabs>
          <w:tab w:val="num" w:pos="1440"/>
        </w:tabs>
        <w:ind w:left="1440" w:hanging="360"/>
      </w:pPr>
    </w:lvl>
    <w:lvl w:ilvl="2" w:tplc="D71E1CB6" w:tentative="1">
      <w:start w:val="1"/>
      <w:numFmt w:val="lowerRoman"/>
      <w:lvlText w:val="%3."/>
      <w:lvlJc w:val="right"/>
      <w:pPr>
        <w:tabs>
          <w:tab w:val="num" w:pos="2160"/>
        </w:tabs>
        <w:ind w:left="2160" w:hanging="180"/>
      </w:pPr>
    </w:lvl>
    <w:lvl w:ilvl="3" w:tplc="D5081B18" w:tentative="1">
      <w:start w:val="1"/>
      <w:numFmt w:val="decimal"/>
      <w:lvlText w:val="%4."/>
      <w:lvlJc w:val="left"/>
      <w:pPr>
        <w:tabs>
          <w:tab w:val="num" w:pos="2880"/>
        </w:tabs>
        <w:ind w:left="2880" w:hanging="360"/>
      </w:pPr>
    </w:lvl>
    <w:lvl w:ilvl="4" w:tplc="E8F8F072" w:tentative="1">
      <w:start w:val="1"/>
      <w:numFmt w:val="lowerLetter"/>
      <w:lvlText w:val="%5."/>
      <w:lvlJc w:val="left"/>
      <w:pPr>
        <w:tabs>
          <w:tab w:val="num" w:pos="3600"/>
        </w:tabs>
        <w:ind w:left="3600" w:hanging="360"/>
      </w:pPr>
    </w:lvl>
    <w:lvl w:ilvl="5" w:tplc="0C66EC54" w:tentative="1">
      <w:start w:val="1"/>
      <w:numFmt w:val="lowerRoman"/>
      <w:lvlText w:val="%6."/>
      <w:lvlJc w:val="right"/>
      <w:pPr>
        <w:tabs>
          <w:tab w:val="num" w:pos="4320"/>
        </w:tabs>
        <w:ind w:left="4320" w:hanging="180"/>
      </w:pPr>
    </w:lvl>
    <w:lvl w:ilvl="6" w:tplc="06B6D388" w:tentative="1">
      <w:start w:val="1"/>
      <w:numFmt w:val="decimal"/>
      <w:lvlText w:val="%7."/>
      <w:lvlJc w:val="left"/>
      <w:pPr>
        <w:tabs>
          <w:tab w:val="num" w:pos="5040"/>
        </w:tabs>
        <w:ind w:left="5040" w:hanging="360"/>
      </w:pPr>
    </w:lvl>
    <w:lvl w:ilvl="7" w:tplc="9DFC6E2E" w:tentative="1">
      <w:start w:val="1"/>
      <w:numFmt w:val="lowerLetter"/>
      <w:lvlText w:val="%8."/>
      <w:lvlJc w:val="left"/>
      <w:pPr>
        <w:tabs>
          <w:tab w:val="num" w:pos="5760"/>
        </w:tabs>
        <w:ind w:left="5760" w:hanging="360"/>
      </w:pPr>
    </w:lvl>
    <w:lvl w:ilvl="8" w:tplc="7E842770"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11402192">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65CA4B86" w:tentative="1">
      <w:start w:val="1"/>
      <w:numFmt w:val="lowerLetter"/>
      <w:lvlText w:val="%2."/>
      <w:lvlJc w:val="left"/>
      <w:pPr>
        <w:ind w:left="1440" w:hanging="360"/>
      </w:pPr>
    </w:lvl>
    <w:lvl w:ilvl="2" w:tplc="C630DBC0" w:tentative="1">
      <w:start w:val="1"/>
      <w:numFmt w:val="lowerRoman"/>
      <w:lvlText w:val="%3."/>
      <w:lvlJc w:val="right"/>
      <w:pPr>
        <w:ind w:left="2160" w:hanging="180"/>
      </w:pPr>
    </w:lvl>
    <w:lvl w:ilvl="3" w:tplc="E6BEA0A2" w:tentative="1">
      <w:start w:val="1"/>
      <w:numFmt w:val="decimal"/>
      <w:lvlText w:val="%4."/>
      <w:lvlJc w:val="left"/>
      <w:pPr>
        <w:ind w:left="2880" w:hanging="360"/>
      </w:pPr>
    </w:lvl>
    <w:lvl w:ilvl="4" w:tplc="E730ADE4" w:tentative="1">
      <w:start w:val="1"/>
      <w:numFmt w:val="lowerLetter"/>
      <w:lvlText w:val="%5."/>
      <w:lvlJc w:val="left"/>
      <w:pPr>
        <w:ind w:left="3600" w:hanging="360"/>
      </w:pPr>
    </w:lvl>
    <w:lvl w:ilvl="5" w:tplc="7EFE758C" w:tentative="1">
      <w:start w:val="1"/>
      <w:numFmt w:val="lowerRoman"/>
      <w:lvlText w:val="%6."/>
      <w:lvlJc w:val="right"/>
      <w:pPr>
        <w:ind w:left="4320" w:hanging="180"/>
      </w:pPr>
    </w:lvl>
    <w:lvl w:ilvl="6" w:tplc="FAB487EE" w:tentative="1">
      <w:start w:val="1"/>
      <w:numFmt w:val="decimal"/>
      <w:lvlText w:val="%7."/>
      <w:lvlJc w:val="left"/>
      <w:pPr>
        <w:ind w:left="5040" w:hanging="360"/>
      </w:pPr>
    </w:lvl>
    <w:lvl w:ilvl="7" w:tplc="3FA8796E" w:tentative="1">
      <w:start w:val="1"/>
      <w:numFmt w:val="lowerLetter"/>
      <w:lvlText w:val="%8."/>
      <w:lvlJc w:val="left"/>
      <w:pPr>
        <w:ind w:left="5760" w:hanging="360"/>
      </w:pPr>
    </w:lvl>
    <w:lvl w:ilvl="8" w:tplc="E7E629F4"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46C6778C">
      <w:start w:val="1"/>
      <w:numFmt w:val="decimal"/>
      <w:pStyle w:val="QuestionParagraph"/>
      <w:lvlText w:val="%1."/>
      <w:lvlJc w:val="left"/>
      <w:pPr>
        <w:ind w:left="720" w:hanging="360"/>
      </w:pPr>
      <w:rPr>
        <w:color w:val="000000"/>
      </w:rPr>
    </w:lvl>
    <w:lvl w:ilvl="1" w:tplc="D6B0DA7C" w:tentative="1">
      <w:start w:val="1"/>
      <w:numFmt w:val="lowerLetter"/>
      <w:lvlText w:val="%2."/>
      <w:lvlJc w:val="left"/>
      <w:pPr>
        <w:ind w:left="1440" w:hanging="360"/>
      </w:pPr>
    </w:lvl>
    <w:lvl w:ilvl="2" w:tplc="717AC278" w:tentative="1">
      <w:start w:val="1"/>
      <w:numFmt w:val="lowerRoman"/>
      <w:lvlText w:val="%3."/>
      <w:lvlJc w:val="right"/>
      <w:pPr>
        <w:ind w:left="2160" w:hanging="180"/>
      </w:pPr>
    </w:lvl>
    <w:lvl w:ilvl="3" w:tplc="E968FFB0" w:tentative="1">
      <w:start w:val="1"/>
      <w:numFmt w:val="decimal"/>
      <w:lvlText w:val="%4."/>
      <w:lvlJc w:val="left"/>
      <w:pPr>
        <w:ind w:left="2880" w:hanging="360"/>
      </w:pPr>
    </w:lvl>
    <w:lvl w:ilvl="4" w:tplc="A38A8E38" w:tentative="1">
      <w:start w:val="1"/>
      <w:numFmt w:val="lowerLetter"/>
      <w:lvlText w:val="%5."/>
      <w:lvlJc w:val="left"/>
      <w:pPr>
        <w:ind w:left="3600" w:hanging="360"/>
      </w:pPr>
    </w:lvl>
    <w:lvl w:ilvl="5" w:tplc="A426F3A6" w:tentative="1">
      <w:start w:val="1"/>
      <w:numFmt w:val="lowerRoman"/>
      <w:lvlText w:val="%6."/>
      <w:lvlJc w:val="right"/>
      <w:pPr>
        <w:ind w:left="4320" w:hanging="180"/>
      </w:pPr>
    </w:lvl>
    <w:lvl w:ilvl="6" w:tplc="C16611C8" w:tentative="1">
      <w:start w:val="1"/>
      <w:numFmt w:val="decimal"/>
      <w:lvlText w:val="%7."/>
      <w:lvlJc w:val="left"/>
      <w:pPr>
        <w:ind w:left="5040" w:hanging="360"/>
      </w:pPr>
    </w:lvl>
    <w:lvl w:ilvl="7" w:tplc="61C416C0" w:tentative="1">
      <w:start w:val="1"/>
      <w:numFmt w:val="lowerLetter"/>
      <w:lvlText w:val="%8."/>
      <w:lvlJc w:val="left"/>
      <w:pPr>
        <w:ind w:left="5760" w:hanging="360"/>
      </w:pPr>
    </w:lvl>
    <w:lvl w:ilvl="8" w:tplc="192273E2"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8FB21A5E">
      <w:start w:val="1"/>
      <w:numFmt w:val="bullet"/>
      <w:pStyle w:val="subclause2Bullet2"/>
      <w:lvlText w:val=""/>
      <w:lvlJc w:val="left"/>
      <w:pPr>
        <w:ind w:left="2279" w:hanging="360"/>
      </w:pPr>
      <w:rPr>
        <w:rFonts w:ascii="Symbol" w:hAnsi="Symbol" w:hint="default"/>
        <w:color w:val="000000"/>
      </w:rPr>
    </w:lvl>
    <w:lvl w:ilvl="1" w:tplc="DA847DB2" w:tentative="1">
      <w:start w:val="1"/>
      <w:numFmt w:val="bullet"/>
      <w:lvlText w:val="o"/>
      <w:lvlJc w:val="left"/>
      <w:pPr>
        <w:ind w:left="2999" w:hanging="360"/>
      </w:pPr>
      <w:rPr>
        <w:rFonts w:ascii="Courier New" w:hAnsi="Courier New" w:cs="Courier New" w:hint="default"/>
      </w:rPr>
    </w:lvl>
    <w:lvl w:ilvl="2" w:tplc="8C38C0FC" w:tentative="1">
      <w:start w:val="1"/>
      <w:numFmt w:val="bullet"/>
      <w:lvlText w:val=""/>
      <w:lvlJc w:val="left"/>
      <w:pPr>
        <w:ind w:left="3719" w:hanging="360"/>
      </w:pPr>
      <w:rPr>
        <w:rFonts w:ascii="Wingdings" w:hAnsi="Wingdings" w:hint="default"/>
      </w:rPr>
    </w:lvl>
    <w:lvl w:ilvl="3" w:tplc="3DF42C5E" w:tentative="1">
      <w:start w:val="1"/>
      <w:numFmt w:val="bullet"/>
      <w:lvlText w:val=""/>
      <w:lvlJc w:val="left"/>
      <w:pPr>
        <w:ind w:left="4439" w:hanging="360"/>
      </w:pPr>
      <w:rPr>
        <w:rFonts w:ascii="Symbol" w:hAnsi="Symbol" w:hint="default"/>
      </w:rPr>
    </w:lvl>
    <w:lvl w:ilvl="4" w:tplc="7004AF16" w:tentative="1">
      <w:start w:val="1"/>
      <w:numFmt w:val="bullet"/>
      <w:lvlText w:val="o"/>
      <w:lvlJc w:val="left"/>
      <w:pPr>
        <w:ind w:left="5159" w:hanging="360"/>
      </w:pPr>
      <w:rPr>
        <w:rFonts w:ascii="Courier New" w:hAnsi="Courier New" w:cs="Courier New" w:hint="default"/>
      </w:rPr>
    </w:lvl>
    <w:lvl w:ilvl="5" w:tplc="60122FE0" w:tentative="1">
      <w:start w:val="1"/>
      <w:numFmt w:val="bullet"/>
      <w:lvlText w:val=""/>
      <w:lvlJc w:val="left"/>
      <w:pPr>
        <w:ind w:left="5879" w:hanging="360"/>
      </w:pPr>
      <w:rPr>
        <w:rFonts w:ascii="Wingdings" w:hAnsi="Wingdings" w:hint="default"/>
      </w:rPr>
    </w:lvl>
    <w:lvl w:ilvl="6" w:tplc="FA30BDAA" w:tentative="1">
      <w:start w:val="1"/>
      <w:numFmt w:val="bullet"/>
      <w:lvlText w:val=""/>
      <w:lvlJc w:val="left"/>
      <w:pPr>
        <w:ind w:left="6599" w:hanging="360"/>
      </w:pPr>
      <w:rPr>
        <w:rFonts w:ascii="Symbol" w:hAnsi="Symbol" w:hint="default"/>
      </w:rPr>
    </w:lvl>
    <w:lvl w:ilvl="7" w:tplc="AB5EE5E8" w:tentative="1">
      <w:start w:val="1"/>
      <w:numFmt w:val="bullet"/>
      <w:lvlText w:val="o"/>
      <w:lvlJc w:val="left"/>
      <w:pPr>
        <w:ind w:left="7319" w:hanging="360"/>
      </w:pPr>
      <w:rPr>
        <w:rFonts w:ascii="Courier New" w:hAnsi="Courier New" w:cs="Courier New" w:hint="default"/>
      </w:rPr>
    </w:lvl>
    <w:lvl w:ilvl="8" w:tplc="A76EC262"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5EB0F708">
      <w:start w:val="1"/>
      <w:numFmt w:val="bullet"/>
      <w:pStyle w:val="BulletList2"/>
      <w:lvlText w:val=""/>
      <w:lvlJc w:val="left"/>
      <w:pPr>
        <w:tabs>
          <w:tab w:val="num" w:pos="1077"/>
        </w:tabs>
        <w:ind w:left="1077" w:hanging="357"/>
      </w:pPr>
      <w:rPr>
        <w:rFonts w:ascii="Symbol" w:hAnsi="Symbol" w:hint="default"/>
        <w:color w:val="000000"/>
      </w:rPr>
    </w:lvl>
    <w:lvl w:ilvl="1" w:tplc="80EA164C" w:tentative="1">
      <w:start w:val="1"/>
      <w:numFmt w:val="bullet"/>
      <w:lvlText w:val="o"/>
      <w:lvlJc w:val="left"/>
      <w:pPr>
        <w:tabs>
          <w:tab w:val="num" w:pos="1440"/>
        </w:tabs>
        <w:ind w:left="1440" w:hanging="360"/>
      </w:pPr>
      <w:rPr>
        <w:rFonts w:ascii="Courier New" w:hAnsi="Courier New" w:cs="Courier New" w:hint="default"/>
      </w:rPr>
    </w:lvl>
    <w:lvl w:ilvl="2" w:tplc="B7FCD092" w:tentative="1">
      <w:start w:val="1"/>
      <w:numFmt w:val="bullet"/>
      <w:lvlText w:val=""/>
      <w:lvlJc w:val="left"/>
      <w:pPr>
        <w:tabs>
          <w:tab w:val="num" w:pos="2160"/>
        </w:tabs>
        <w:ind w:left="2160" w:hanging="360"/>
      </w:pPr>
      <w:rPr>
        <w:rFonts w:ascii="Wingdings" w:hAnsi="Wingdings" w:hint="default"/>
      </w:rPr>
    </w:lvl>
    <w:lvl w:ilvl="3" w:tplc="FA3EC084" w:tentative="1">
      <w:start w:val="1"/>
      <w:numFmt w:val="bullet"/>
      <w:lvlText w:val=""/>
      <w:lvlJc w:val="left"/>
      <w:pPr>
        <w:tabs>
          <w:tab w:val="num" w:pos="2880"/>
        </w:tabs>
        <w:ind w:left="2880" w:hanging="360"/>
      </w:pPr>
      <w:rPr>
        <w:rFonts w:ascii="Symbol" w:hAnsi="Symbol" w:hint="default"/>
      </w:rPr>
    </w:lvl>
    <w:lvl w:ilvl="4" w:tplc="12B86E70" w:tentative="1">
      <w:start w:val="1"/>
      <w:numFmt w:val="bullet"/>
      <w:lvlText w:val="o"/>
      <w:lvlJc w:val="left"/>
      <w:pPr>
        <w:tabs>
          <w:tab w:val="num" w:pos="3600"/>
        </w:tabs>
        <w:ind w:left="3600" w:hanging="360"/>
      </w:pPr>
      <w:rPr>
        <w:rFonts w:ascii="Courier New" w:hAnsi="Courier New" w:cs="Courier New" w:hint="default"/>
      </w:rPr>
    </w:lvl>
    <w:lvl w:ilvl="5" w:tplc="5EE4D946" w:tentative="1">
      <w:start w:val="1"/>
      <w:numFmt w:val="bullet"/>
      <w:lvlText w:val=""/>
      <w:lvlJc w:val="left"/>
      <w:pPr>
        <w:tabs>
          <w:tab w:val="num" w:pos="4320"/>
        </w:tabs>
        <w:ind w:left="4320" w:hanging="360"/>
      </w:pPr>
      <w:rPr>
        <w:rFonts w:ascii="Wingdings" w:hAnsi="Wingdings" w:hint="default"/>
      </w:rPr>
    </w:lvl>
    <w:lvl w:ilvl="6" w:tplc="102A99EE" w:tentative="1">
      <w:start w:val="1"/>
      <w:numFmt w:val="bullet"/>
      <w:lvlText w:val=""/>
      <w:lvlJc w:val="left"/>
      <w:pPr>
        <w:tabs>
          <w:tab w:val="num" w:pos="5040"/>
        </w:tabs>
        <w:ind w:left="5040" w:hanging="360"/>
      </w:pPr>
      <w:rPr>
        <w:rFonts w:ascii="Symbol" w:hAnsi="Symbol" w:hint="default"/>
      </w:rPr>
    </w:lvl>
    <w:lvl w:ilvl="7" w:tplc="E6C82022" w:tentative="1">
      <w:start w:val="1"/>
      <w:numFmt w:val="bullet"/>
      <w:lvlText w:val="o"/>
      <w:lvlJc w:val="left"/>
      <w:pPr>
        <w:tabs>
          <w:tab w:val="num" w:pos="5760"/>
        </w:tabs>
        <w:ind w:left="5760" w:hanging="360"/>
      </w:pPr>
      <w:rPr>
        <w:rFonts w:ascii="Courier New" w:hAnsi="Courier New" w:cs="Courier New" w:hint="default"/>
      </w:rPr>
    </w:lvl>
    <w:lvl w:ilvl="8" w:tplc="31D2D6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161233BA">
      <w:start w:val="1"/>
      <w:numFmt w:val="bullet"/>
      <w:pStyle w:val="Bullet4"/>
      <w:lvlText w:val=""/>
      <w:lvlJc w:val="left"/>
      <w:pPr>
        <w:tabs>
          <w:tab w:val="num" w:pos="2676"/>
        </w:tabs>
        <w:ind w:left="2676" w:hanging="357"/>
      </w:pPr>
      <w:rPr>
        <w:rFonts w:ascii="Symbol" w:hAnsi="Symbol" w:hint="default"/>
        <w:color w:val="000000"/>
      </w:rPr>
    </w:lvl>
    <w:lvl w:ilvl="1" w:tplc="DC3CA8FE" w:tentative="1">
      <w:start w:val="1"/>
      <w:numFmt w:val="bullet"/>
      <w:lvlText w:val="o"/>
      <w:lvlJc w:val="left"/>
      <w:pPr>
        <w:tabs>
          <w:tab w:val="num" w:pos="1440"/>
        </w:tabs>
        <w:ind w:left="1440" w:hanging="360"/>
      </w:pPr>
      <w:rPr>
        <w:rFonts w:ascii="Courier New" w:hAnsi="Courier New" w:cs="Courier New" w:hint="default"/>
      </w:rPr>
    </w:lvl>
    <w:lvl w:ilvl="2" w:tplc="BE10F522" w:tentative="1">
      <w:start w:val="1"/>
      <w:numFmt w:val="bullet"/>
      <w:lvlText w:val=""/>
      <w:lvlJc w:val="left"/>
      <w:pPr>
        <w:tabs>
          <w:tab w:val="num" w:pos="2160"/>
        </w:tabs>
        <w:ind w:left="2160" w:hanging="360"/>
      </w:pPr>
      <w:rPr>
        <w:rFonts w:ascii="Wingdings" w:hAnsi="Wingdings" w:hint="default"/>
      </w:rPr>
    </w:lvl>
    <w:lvl w:ilvl="3" w:tplc="A89279BC" w:tentative="1">
      <w:start w:val="1"/>
      <w:numFmt w:val="bullet"/>
      <w:lvlText w:val=""/>
      <w:lvlJc w:val="left"/>
      <w:pPr>
        <w:tabs>
          <w:tab w:val="num" w:pos="2880"/>
        </w:tabs>
        <w:ind w:left="2880" w:hanging="360"/>
      </w:pPr>
      <w:rPr>
        <w:rFonts w:ascii="Symbol" w:hAnsi="Symbol" w:hint="default"/>
      </w:rPr>
    </w:lvl>
    <w:lvl w:ilvl="4" w:tplc="AF5AB84C" w:tentative="1">
      <w:start w:val="1"/>
      <w:numFmt w:val="bullet"/>
      <w:lvlText w:val="o"/>
      <w:lvlJc w:val="left"/>
      <w:pPr>
        <w:tabs>
          <w:tab w:val="num" w:pos="3600"/>
        </w:tabs>
        <w:ind w:left="3600" w:hanging="360"/>
      </w:pPr>
      <w:rPr>
        <w:rFonts w:ascii="Courier New" w:hAnsi="Courier New" w:cs="Courier New" w:hint="default"/>
      </w:rPr>
    </w:lvl>
    <w:lvl w:ilvl="5" w:tplc="B74683BA" w:tentative="1">
      <w:start w:val="1"/>
      <w:numFmt w:val="bullet"/>
      <w:lvlText w:val=""/>
      <w:lvlJc w:val="left"/>
      <w:pPr>
        <w:tabs>
          <w:tab w:val="num" w:pos="4320"/>
        </w:tabs>
        <w:ind w:left="4320" w:hanging="360"/>
      </w:pPr>
      <w:rPr>
        <w:rFonts w:ascii="Wingdings" w:hAnsi="Wingdings" w:hint="default"/>
      </w:rPr>
    </w:lvl>
    <w:lvl w:ilvl="6" w:tplc="11181894" w:tentative="1">
      <w:start w:val="1"/>
      <w:numFmt w:val="bullet"/>
      <w:lvlText w:val=""/>
      <w:lvlJc w:val="left"/>
      <w:pPr>
        <w:tabs>
          <w:tab w:val="num" w:pos="5040"/>
        </w:tabs>
        <w:ind w:left="5040" w:hanging="360"/>
      </w:pPr>
      <w:rPr>
        <w:rFonts w:ascii="Symbol" w:hAnsi="Symbol" w:hint="default"/>
      </w:rPr>
    </w:lvl>
    <w:lvl w:ilvl="7" w:tplc="4D82EC18" w:tentative="1">
      <w:start w:val="1"/>
      <w:numFmt w:val="bullet"/>
      <w:lvlText w:val="o"/>
      <w:lvlJc w:val="left"/>
      <w:pPr>
        <w:tabs>
          <w:tab w:val="num" w:pos="5760"/>
        </w:tabs>
        <w:ind w:left="5760" w:hanging="360"/>
      </w:pPr>
      <w:rPr>
        <w:rFonts w:ascii="Courier New" w:hAnsi="Courier New" w:cs="Courier New" w:hint="default"/>
      </w:rPr>
    </w:lvl>
    <w:lvl w:ilvl="8" w:tplc="008400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9530DA70">
      <w:start w:val="1"/>
      <w:numFmt w:val="bullet"/>
      <w:pStyle w:val="ClauseBullet2"/>
      <w:lvlText w:val=""/>
      <w:lvlJc w:val="left"/>
      <w:pPr>
        <w:ind w:left="1440" w:hanging="360"/>
      </w:pPr>
      <w:rPr>
        <w:rFonts w:ascii="Symbol" w:hAnsi="Symbol" w:hint="default"/>
        <w:color w:val="000000"/>
      </w:rPr>
    </w:lvl>
    <w:lvl w:ilvl="1" w:tplc="B62E8F5C" w:tentative="1">
      <w:start w:val="1"/>
      <w:numFmt w:val="bullet"/>
      <w:lvlText w:val="o"/>
      <w:lvlJc w:val="left"/>
      <w:pPr>
        <w:ind w:left="2160" w:hanging="360"/>
      </w:pPr>
      <w:rPr>
        <w:rFonts w:ascii="Courier New" w:hAnsi="Courier New" w:cs="Courier New" w:hint="default"/>
      </w:rPr>
    </w:lvl>
    <w:lvl w:ilvl="2" w:tplc="541E665C" w:tentative="1">
      <w:start w:val="1"/>
      <w:numFmt w:val="bullet"/>
      <w:lvlText w:val=""/>
      <w:lvlJc w:val="left"/>
      <w:pPr>
        <w:ind w:left="2880" w:hanging="360"/>
      </w:pPr>
      <w:rPr>
        <w:rFonts w:ascii="Wingdings" w:hAnsi="Wingdings" w:hint="default"/>
      </w:rPr>
    </w:lvl>
    <w:lvl w:ilvl="3" w:tplc="4D808766" w:tentative="1">
      <w:start w:val="1"/>
      <w:numFmt w:val="bullet"/>
      <w:lvlText w:val=""/>
      <w:lvlJc w:val="left"/>
      <w:pPr>
        <w:ind w:left="3600" w:hanging="360"/>
      </w:pPr>
      <w:rPr>
        <w:rFonts w:ascii="Symbol" w:hAnsi="Symbol" w:hint="default"/>
      </w:rPr>
    </w:lvl>
    <w:lvl w:ilvl="4" w:tplc="B9DCE690" w:tentative="1">
      <w:start w:val="1"/>
      <w:numFmt w:val="bullet"/>
      <w:lvlText w:val="o"/>
      <w:lvlJc w:val="left"/>
      <w:pPr>
        <w:ind w:left="4320" w:hanging="360"/>
      </w:pPr>
      <w:rPr>
        <w:rFonts w:ascii="Courier New" w:hAnsi="Courier New" w:cs="Courier New" w:hint="default"/>
      </w:rPr>
    </w:lvl>
    <w:lvl w:ilvl="5" w:tplc="D3422238" w:tentative="1">
      <w:start w:val="1"/>
      <w:numFmt w:val="bullet"/>
      <w:lvlText w:val=""/>
      <w:lvlJc w:val="left"/>
      <w:pPr>
        <w:ind w:left="5040" w:hanging="360"/>
      </w:pPr>
      <w:rPr>
        <w:rFonts w:ascii="Wingdings" w:hAnsi="Wingdings" w:hint="default"/>
      </w:rPr>
    </w:lvl>
    <w:lvl w:ilvl="6" w:tplc="1B06FC18" w:tentative="1">
      <w:start w:val="1"/>
      <w:numFmt w:val="bullet"/>
      <w:lvlText w:val=""/>
      <w:lvlJc w:val="left"/>
      <w:pPr>
        <w:ind w:left="5760" w:hanging="360"/>
      </w:pPr>
      <w:rPr>
        <w:rFonts w:ascii="Symbol" w:hAnsi="Symbol" w:hint="default"/>
      </w:rPr>
    </w:lvl>
    <w:lvl w:ilvl="7" w:tplc="C5D04820" w:tentative="1">
      <w:start w:val="1"/>
      <w:numFmt w:val="bullet"/>
      <w:lvlText w:val="o"/>
      <w:lvlJc w:val="left"/>
      <w:pPr>
        <w:ind w:left="6480" w:hanging="360"/>
      </w:pPr>
      <w:rPr>
        <w:rFonts w:ascii="Courier New" w:hAnsi="Courier New" w:cs="Courier New" w:hint="default"/>
      </w:rPr>
    </w:lvl>
    <w:lvl w:ilvl="8" w:tplc="7B003B28"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C4AEC6B2">
      <w:start w:val="1"/>
      <w:numFmt w:val="bullet"/>
      <w:pStyle w:val="subclause1Bullet2"/>
      <w:lvlText w:val=""/>
      <w:lvlJc w:val="left"/>
      <w:pPr>
        <w:ind w:left="1440" w:hanging="360"/>
      </w:pPr>
      <w:rPr>
        <w:rFonts w:ascii="Symbol" w:hAnsi="Symbol" w:hint="default"/>
        <w:color w:val="000000"/>
      </w:rPr>
    </w:lvl>
    <w:lvl w:ilvl="1" w:tplc="16340F6C" w:tentative="1">
      <w:start w:val="1"/>
      <w:numFmt w:val="bullet"/>
      <w:lvlText w:val="o"/>
      <w:lvlJc w:val="left"/>
      <w:pPr>
        <w:ind w:left="2160" w:hanging="360"/>
      </w:pPr>
      <w:rPr>
        <w:rFonts w:ascii="Courier New" w:hAnsi="Courier New" w:cs="Courier New" w:hint="default"/>
      </w:rPr>
    </w:lvl>
    <w:lvl w:ilvl="2" w:tplc="FC88728E" w:tentative="1">
      <w:start w:val="1"/>
      <w:numFmt w:val="bullet"/>
      <w:lvlText w:val=""/>
      <w:lvlJc w:val="left"/>
      <w:pPr>
        <w:ind w:left="2880" w:hanging="360"/>
      </w:pPr>
      <w:rPr>
        <w:rFonts w:ascii="Wingdings" w:hAnsi="Wingdings" w:hint="default"/>
      </w:rPr>
    </w:lvl>
    <w:lvl w:ilvl="3" w:tplc="2E840C36" w:tentative="1">
      <w:start w:val="1"/>
      <w:numFmt w:val="bullet"/>
      <w:lvlText w:val=""/>
      <w:lvlJc w:val="left"/>
      <w:pPr>
        <w:ind w:left="3600" w:hanging="360"/>
      </w:pPr>
      <w:rPr>
        <w:rFonts w:ascii="Symbol" w:hAnsi="Symbol" w:hint="default"/>
      </w:rPr>
    </w:lvl>
    <w:lvl w:ilvl="4" w:tplc="F6E687F8" w:tentative="1">
      <w:start w:val="1"/>
      <w:numFmt w:val="bullet"/>
      <w:lvlText w:val="o"/>
      <w:lvlJc w:val="left"/>
      <w:pPr>
        <w:ind w:left="4320" w:hanging="360"/>
      </w:pPr>
      <w:rPr>
        <w:rFonts w:ascii="Courier New" w:hAnsi="Courier New" w:cs="Courier New" w:hint="default"/>
      </w:rPr>
    </w:lvl>
    <w:lvl w:ilvl="5" w:tplc="A18E45B8" w:tentative="1">
      <w:start w:val="1"/>
      <w:numFmt w:val="bullet"/>
      <w:lvlText w:val=""/>
      <w:lvlJc w:val="left"/>
      <w:pPr>
        <w:ind w:left="5040" w:hanging="360"/>
      </w:pPr>
      <w:rPr>
        <w:rFonts w:ascii="Wingdings" w:hAnsi="Wingdings" w:hint="default"/>
      </w:rPr>
    </w:lvl>
    <w:lvl w:ilvl="6" w:tplc="22CA0698" w:tentative="1">
      <w:start w:val="1"/>
      <w:numFmt w:val="bullet"/>
      <w:lvlText w:val=""/>
      <w:lvlJc w:val="left"/>
      <w:pPr>
        <w:ind w:left="5760" w:hanging="360"/>
      </w:pPr>
      <w:rPr>
        <w:rFonts w:ascii="Symbol" w:hAnsi="Symbol" w:hint="default"/>
      </w:rPr>
    </w:lvl>
    <w:lvl w:ilvl="7" w:tplc="57A4A882" w:tentative="1">
      <w:start w:val="1"/>
      <w:numFmt w:val="bullet"/>
      <w:lvlText w:val="o"/>
      <w:lvlJc w:val="left"/>
      <w:pPr>
        <w:ind w:left="6480" w:hanging="360"/>
      </w:pPr>
      <w:rPr>
        <w:rFonts w:ascii="Courier New" w:hAnsi="Courier New" w:cs="Courier New" w:hint="default"/>
      </w:rPr>
    </w:lvl>
    <w:lvl w:ilvl="8" w:tplc="2D9885F4"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08B8B660">
      <w:start w:val="1"/>
      <w:numFmt w:val="bullet"/>
      <w:pStyle w:val="subclause3Bullet1"/>
      <w:lvlText w:val=""/>
      <w:lvlJc w:val="left"/>
      <w:pPr>
        <w:ind w:left="2988" w:hanging="360"/>
      </w:pPr>
      <w:rPr>
        <w:rFonts w:ascii="Symbol" w:hAnsi="Symbol" w:hint="default"/>
        <w:color w:val="000000"/>
      </w:rPr>
    </w:lvl>
    <w:lvl w:ilvl="1" w:tplc="0396CD2A" w:tentative="1">
      <w:start w:val="1"/>
      <w:numFmt w:val="bullet"/>
      <w:lvlText w:val="o"/>
      <w:lvlJc w:val="left"/>
      <w:pPr>
        <w:ind w:left="3708" w:hanging="360"/>
      </w:pPr>
      <w:rPr>
        <w:rFonts w:ascii="Courier New" w:hAnsi="Courier New" w:cs="Courier New" w:hint="default"/>
      </w:rPr>
    </w:lvl>
    <w:lvl w:ilvl="2" w:tplc="80CA6B08" w:tentative="1">
      <w:start w:val="1"/>
      <w:numFmt w:val="bullet"/>
      <w:lvlText w:val=""/>
      <w:lvlJc w:val="left"/>
      <w:pPr>
        <w:ind w:left="4428" w:hanging="360"/>
      </w:pPr>
      <w:rPr>
        <w:rFonts w:ascii="Wingdings" w:hAnsi="Wingdings" w:hint="default"/>
      </w:rPr>
    </w:lvl>
    <w:lvl w:ilvl="3" w:tplc="9DB22912" w:tentative="1">
      <w:start w:val="1"/>
      <w:numFmt w:val="bullet"/>
      <w:lvlText w:val=""/>
      <w:lvlJc w:val="left"/>
      <w:pPr>
        <w:ind w:left="5148" w:hanging="360"/>
      </w:pPr>
      <w:rPr>
        <w:rFonts w:ascii="Symbol" w:hAnsi="Symbol" w:hint="default"/>
      </w:rPr>
    </w:lvl>
    <w:lvl w:ilvl="4" w:tplc="F54E5776" w:tentative="1">
      <w:start w:val="1"/>
      <w:numFmt w:val="bullet"/>
      <w:lvlText w:val="o"/>
      <w:lvlJc w:val="left"/>
      <w:pPr>
        <w:ind w:left="5868" w:hanging="360"/>
      </w:pPr>
      <w:rPr>
        <w:rFonts w:ascii="Courier New" w:hAnsi="Courier New" w:cs="Courier New" w:hint="default"/>
      </w:rPr>
    </w:lvl>
    <w:lvl w:ilvl="5" w:tplc="C9F67A64" w:tentative="1">
      <w:start w:val="1"/>
      <w:numFmt w:val="bullet"/>
      <w:lvlText w:val=""/>
      <w:lvlJc w:val="left"/>
      <w:pPr>
        <w:ind w:left="6588" w:hanging="360"/>
      </w:pPr>
      <w:rPr>
        <w:rFonts w:ascii="Wingdings" w:hAnsi="Wingdings" w:hint="default"/>
      </w:rPr>
    </w:lvl>
    <w:lvl w:ilvl="6" w:tplc="D1C8850A" w:tentative="1">
      <w:start w:val="1"/>
      <w:numFmt w:val="bullet"/>
      <w:lvlText w:val=""/>
      <w:lvlJc w:val="left"/>
      <w:pPr>
        <w:ind w:left="7308" w:hanging="360"/>
      </w:pPr>
      <w:rPr>
        <w:rFonts w:ascii="Symbol" w:hAnsi="Symbol" w:hint="default"/>
      </w:rPr>
    </w:lvl>
    <w:lvl w:ilvl="7" w:tplc="7346A370" w:tentative="1">
      <w:start w:val="1"/>
      <w:numFmt w:val="bullet"/>
      <w:lvlText w:val="o"/>
      <w:lvlJc w:val="left"/>
      <w:pPr>
        <w:ind w:left="8028" w:hanging="360"/>
      </w:pPr>
      <w:rPr>
        <w:rFonts w:ascii="Courier New" w:hAnsi="Courier New" w:cs="Courier New" w:hint="default"/>
      </w:rPr>
    </w:lvl>
    <w:lvl w:ilvl="8" w:tplc="A43AE9CA"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C9126F0C">
      <w:start w:val="1"/>
      <w:numFmt w:val="bullet"/>
      <w:pStyle w:val="subclause2Bullet1"/>
      <w:lvlText w:val=""/>
      <w:lvlJc w:val="left"/>
      <w:pPr>
        <w:ind w:left="2279" w:hanging="360"/>
      </w:pPr>
      <w:rPr>
        <w:rFonts w:ascii="Symbol" w:hAnsi="Symbol" w:hint="default"/>
        <w:color w:val="000000"/>
      </w:rPr>
    </w:lvl>
    <w:lvl w:ilvl="1" w:tplc="BF98C708" w:tentative="1">
      <w:start w:val="1"/>
      <w:numFmt w:val="bullet"/>
      <w:lvlText w:val="o"/>
      <w:lvlJc w:val="left"/>
      <w:pPr>
        <w:ind w:left="2999" w:hanging="360"/>
      </w:pPr>
      <w:rPr>
        <w:rFonts w:ascii="Courier New" w:hAnsi="Courier New" w:cs="Courier New" w:hint="default"/>
      </w:rPr>
    </w:lvl>
    <w:lvl w:ilvl="2" w:tplc="EFE85BAE" w:tentative="1">
      <w:start w:val="1"/>
      <w:numFmt w:val="bullet"/>
      <w:lvlText w:val=""/>
      <w:lvlJc w:val="left"/>
      <w:pPr>
        <w:ind w:left="3719" w:hanging="360"/>
      </w:pPr>
      <w:rPr>
        <w:rFonts w:ascii="Wingdings" w:hAnsi="Wingdings" w:hint="default"/>
      </w:rPr>
    </w:lvl>
    <w:lvl w:ilvl="3" w:tplc="AB36DD74" w:tentative="1">
      <w:start w:val="1"/>
      <w:numFmt w:val="bullet"/>
      <w:lvlText w:val=""/>
      <w:lvlJc w:val="left"/>
      <w:pPr>
        <w:ind w:left="4439" w:hanging="360"/>
      </w:pPr>
      <w:rPr>
        <w:rFonts w:ascii="Symbol" w:hAnsi="Symbol" w:hint="default"/>
      </w:rPr>
    </w:lvl>
    <w:lvl w:ilvl="4" w:tplc="3110A892" w:tentative="1">
      <w:start w:val="1"/>
      <w:numFmt w:val="bullet"/>
      <w:lvlText w:val="o"/>
      <w:lvlJc w:val="left"/>
      <w:pPr>
        <w:ind w:left="5159" w:hanging="360"/>
      </w:pPr>
      <w:rPr>
        <w:rFonts w:ascii="Courier New" w:hAnsi="Courier New" w:cs="Courier New" w:hint="default"/>
      </w:rPr>
    </w:lvl>
    <w:lvl w:ilvl="5" w:tplc="6704A10C" w:tentative="1">
      <w:start w:val="1"/>
      <w:numFmt w:val="bullet"/>
      <w:lvlText w:val=""/>
      <w:lvlJc w:val="left"/>
      <w:pPr>
        <w:ind w:left="5879" w:hanging="360"/>
      </w:pPr>
      <w:rPr>
        <w:rFonts w:ascii="Wingdings" w:hAnsi="Wingdings" w:hint="default"/>
      </w:rPr>
    </w:lvl>
    <w:lvl w:ilvl="6" w:tplc="F4782DC6" w:tentative="1">
      <w:start w:val="1"/>
      <w:numFmt w:val="bullet"/>
      <w:lvlText w:val=""/>
      <w:lvlJc w:val="left"/>
      <w:pPr>
        <w:ind w:left="6599" w:hanging="360"/>
      </w:pPr>
      <w:rPr>
        <w:rFonts w:ascii="Symbol" w:hAnsi="Symbol" w:hint="default"/>
      </w:rPr>
    </w:lvl>
    <w:lvl w:ilvl="7" w:tplc="6346FDE2" w:tentative="1">
      <w:start w:val="1"/>
      <w:numFmt w:val="bullet"/>
      <w:lvlText w:val="o"/>
      <w:lvlJc w:val="left"/>
      <w:pPr>
        <w:ind w:left="7319" w:hanging="360"/>
      </w:pPr>
      <w:rPr>
        <w:rFonts w:ascii="Courier New" w:hAnsi="Courier New" w:cs="Courier New" w:hint="default"/>
      </w:rPr>
    </w:lvl>
    <w:lvl w:ilvl="8" w:tplc="8DE0540A"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8806C13C">
      <w:start w:val="1"/>
      <w:numFmt w:val="bullet"/>
      <w:pStyle w:val="subclause1Bullet1"/>
      <w:lvlText w:val=""/>
      <w:lvlJc w:val="left"/>
      <w:pPr>
        <w:ind w:left="1440" w:hanging="360"/>
      </w:pPr>
      <w:rPr>
        <w:rFonts w:ascii="Symbol" w:hAnsi="Symbol" w:hint="default"/>
        <w:color w:val="000000"/>
      </w:rPr>
    </w:lvl>
    <w:lvl w:ilvl="1" w:tplc="CC10FB2A" w:tentative="1">
      <w:start w:val="1"/>
      <w:numFmt w:val="bullet"/>
      <w:lvlText w:val="o"/>
      <w:lvlJc w:val="left"/>
      <w:pPr>
        <w:ind w:left="2160" w:hanging="360"/>
      </w:pPr>
      <w:rPr>
        <w:rFonts w:ascii="Courier New" w:hAnsi="Courier New" w:cs="Courier New" w:hint="default"/>
      </w:rPr>
    </w:lvl>
    <w:lvl w:ilvl="2" w:tplc="2F9E13D6" w:tentative="1">
      <w:start w:val="1"/>
      <w:numFmt w:val="bullet"/>
      <w:lvlText w:val=""/>
      <w:lvlJc w:val="left"/>
      <w:pPr>
        <w:ind w:left="2880" w:hanging="360"/>
      </w:pPr>
      <w:rPr>
        <w:rFonts w:ascii="Wingdings" w:hAnsi="Wingdings" w:hint="default"/>
      </w:rPr>
    </w:lvl>
    <w:lvl w:ilvl="3" w:tplc="6F58E338" w:tentative="1">
      <w:start w:val="1"/>
      <w:numFmt w:val="bullet"/>
      <w:lvlText w:val=""/>
      <w:lvlJc w:val="left"/>
      <w:pPr>
        <w:ind w:left="3600" w:hanging="360"/>
      </w:pPr>
      <w:rPr>
        <w:rFonts w:ascii="Symbol" w:hAnsi="Symbol" w:hint="default"/>
      </w:rPr>
    </w:lvl>
    <w:lvl w:ilvl="4" w:tplc="5C0A437E" w:tentative="1">
      <w:start w:val="1"/>
      <w:numFmt w:val="bullet"/>
      <w:lvlText w:val="o"/>
      <w:lvlJc w:val="left"/>
      <w:pPr>
        <w:ind w:left="4320" w:hanging="360"/>
      </w:pPr>
      <w:rPr>
        <w:rFonts w:ascii="Courier New" w:hAnsi="Courier New" w:cs="Courier New" w:hint="default"/>
      </w:rPr>
    </w:lvl>
    <w:lvl w:ilvl="5" w:tplc="B5D8A18E" w:tentative="1">
      <w:start w:val="1"/>
      <w:numFmt w:val="bullet"/>
      <w:lvlText w:val=""/>
      <w:lvlJc w:val="left"/>
      <w:pPr>
        <w:ind w:left="5040" w:hanging="360"/>
      </w:pPr>
      <w:rPr>
        <w:rFonts w:ascii="Wingdings" w:hAnsi="Wingdings" w:hint="default"/>
      </w:rPr>
    </w:lvl>
    <w:lvl w:ilvl="6" w:tplc="74705052" w:tentative="1">
      <w:start w:val="1"/>
      <w:numFmt w:val="bullet"/>
      <w:lvlText w:val=""/>
      <w:lvlJc w:val="left"/>
      <w:pPr>
        <w:ind w:left="5760" w:hanging="360"/>
      </w:pPr>
      <w:rPr>
        <w:rFonts w:ascii="Symbol" w:hAnsi="Symbol" w:hint="default"/>
      </w:rPr>
    </w:lvl>
    <w:lvl w:ilvl="7" w:tplc="E0A238B0" w:tentative="1">
      <w:start w:val="1"/>
      <w:numFmt w:val="bullet"/>
      <w:lvlText w:val="o"/>
      <w:lvlJc w:val="left"/>
      <w:pPr>
        <w:ind w:left="6480" w:hanging="360"/>
      </w:pPr>
      <w:rPr>
        <w:rFonts w:ascii="Courier New" w:hAnsi="Courier New" w:cs="Courier New" w:hint="default"/>
      </w:rPr>
    </w:lvl>
    <w:lvl w:ilvl="8" w:tplc="155E0772"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6BD079A2">
      <w:start w:val="1"/>
      <w:numFmt w:val="decimal"/>
      <w:pStyle w:val="LongQuestionPara"/>
      <w:lvlText w:val="%1."/>
      <w:lvlJc w:val="left"/>
      <w:pPr>
        <w:ind w:left="360" w:hanging="360"/>
      </w:pPr>
      <w:rPr>
        <w:rFonts w:hint="default"/>
        <w:b/>
        <w:i w:val="0"/>
        <w:color w:val="000000"/>
        <w:sz w:val="24"/>
      </w:rPr>
    </w:lvl>
    <w:lvl w:ilvl="1" w:tplc="B72ED6D6" w:tentative="1">
      <w:start w:val="1"/>
      <w:numFmt w:val="lowerLetter"/>
      <w:lvlText w:val="%2."/>
      <w:lvlJc w:val="left"/>
      <w:pPr>
        <w:ind w:left="1440" w:hanging="360"/>
      </w:pPr>
    </w:lvl>
    <w:lvl w:ilvl="2" w:tplc="776CF4A0" w:tentative="1">
      <w:start w:val="1"/>
      <w:numFmt w:val="lowerRoman"/>
      <w:lvlText w:val="%3."/>
      <w:lvlJc w:val="right"/>
      <w:pPr>
        <w:ind w:left="2160" w:hanging="180"/>
      </w:pPr>
    </w:lvl>
    <w:lvl w:ilvl="3" w:tplc="39ACDD1A" w:tentative="1">
      <w:start w:val="1"/>
      <w:numFmt w:val="decimal"/>
      <w:lvlText w:val="%4."/>
      <w:lvlJc w:val="left"/>
      <w:pPr>
        <w:ind w:left="2880" w:hanging="360"/>
      </w:pPr>
    </w:lvl>
    <w:lvl w:ilvl="4" w:tplc="C164ADD0" w:tentative="1">
      <w:start w:val="1"/>
      <w:numFmt w:val="lowerLetter"/>
      <w:lvlText w:val="%5."/>
      <w:lvlJc w:val="left"/>
      <w:pPr>
        <w:ind w:left="3600" w:hanging="360"/>
      </w:pPr>
    </w:lvl>
    <w:lvl w:ilvl="5" w:tplc="7EB20F06" w:tentative="1">
      <w:start w:val="1"/>
      <w:numFmt w:val="lowerRoman"/>
      <w:lvlText w:val="%6."/>
      <w:lvlJc w:val="right"/>
      <w:pPr>
        <w:ind w:left="4320" w:hanging="180"/>
      </w:pPr>
    </w:lvl>
    <w:lvl w:ilvl="6" w:tplc="D9B6A858" w:tentative="1">
      <w:start w:val="1"/>
      <w:numFmt w:val="decimal"/>
      <w:lvlText w:val="%7."/>
      <w:lvlJc w:val="left"/>
      <w:pPr>
        <w:ind w:left="5040" w:hanging="360"/>
      </w:pPr>
    </w:lvl>
    <w:lvl w:ilvl="7" w:tplc="DEE0CF56" w:tentative="1">
      <w:start w:val="1"/>
      <w:numFmt w:val="lowerLetter"/>
      <w:lvlText w:val="%8."/>
      <w:lvlJc w:val="left"/>
      <w:pPr>
        <w:ind w:left="5760" w:hanging="360"/>
      </w:pPr>
    </w:lvl>
    <w:lvl w:ilvl="8" w:tplc="D3BEBF9E"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4034A0CA">
      <w:start w:val="1"/>
      <w:numFmt w:val="bullet"/>
      <w:pStyle w:val="ClauseBullet1"/>
      <w:lvlText w:val=""/>
      <w:lvlJc w:val="left"/>
      <w:pPr>
        <w:ind w:left="1080" w:hanging="360"/>
      </w:pPr>
      <w:rPr>
        <w:rFonts w:ascii="Symbol" w:hAnsi="Symbol" w:hint="default"/>
        <w:color w:val="000000"/>
      </w:rPr>
    </w:lvl>
    <w:lvl w:ilvl="1" w:tplc="CBF64E92" w:tentative="1">
      <w:start w:val="1"/>
      <w:numFmt w:val="bullet"/>
      <w:lvlText w:val="o"/>
      <w:lvlJc w:val="left"/>
      <w:pPr>
        <w:ind w:left="1800" w:hanging="360"/>
      </w:pPr>
      <w:rPr>
        <w:rFonts w:ascii="Courier New" w:hAnsi="Courier New" w:cs="Courier New" w:hint="default"/>
      </w:rPr>
    </w:lvl>
    <w:lvl w:ilvl="2" w:tplc="B1CEDF2C" w:tentative="1">
      <w:start w:val="1"/>
      <w:numFmt w:val="bullet"/>
      <w:lvlText w:val=""/>
      <w:lvlJc w:val="left"/>
      <w:pPr>
        <w:ind w:left="2520" w:hanging="360"/>
      </w:pPr>
      <w:rPr>
        <w:rFonts w:ascii="Wingdings" w:hAnsi="Wingdings" w:hint="default"/>
      </w:rPr>
    </w:lvl>
    <w:lvl w:ilvl="3" w:tplc="4F7E0958" w:tentative="1">
      <w:start w:val="1"/>
      <w:numFmt w:val="bullet"/>
      <w:lvlText w:val=""/>
      <w:lvlJc w:val="left"/>
      <w:pPr>
        <w:ind w:left="3240" w:hanging="360"/>
      </w:pPr>
      <w:rPr>
        <w:rFonts w:ascii="Symbol" w:hAnsi="Symbol" w:hint="default"/>
      </w:rPr>
    </w:lvl>
    <w:lvl w:ilvl="4" w:tplc="F61E7BCA" w:tentative="1">
      <w:start w:val="1"/>
      <w:numFmt w:val="bullet"/>
      <w:lvlText w:val="o"/>
      <w:lvlJc w:val="left"/>
      <w:pPr>
        <w:ind w:left="3960" w:hanging="360"/>
      </w:pPr>
      <w:rPr>
        <w:rFonts w:ascii="Courier New" w:hAnsi="Courier New" w:cs="Courier New" w:hint="default"/>
      </w:rPr>
    </w:lvl>
    <w:lvl w:ilvl="5" w:tplc="9B3613CA" w:tentative="1">
      <w:start w:val="1"/>
      <w:numFmt w:val="bullet"/>
      <w:lvlText w:val=""/>
      <w:lvlJc w:val="left"/>
      <w:pPr>
        <w:ind w:left="4680" w:hanging="360"/>
      </w:pPr>
      <w:rPr>
        <w:rFonts w:ascii="Wingdings" w:hAnsi="Wingdings" w:hint="default"/>
      </w:rPr>
    </w:lvl>
    <w:lvl w:ilvl="6" w:tplc="79563AC6" w:tentative="1">
      <w:start w:val="1"/>
      <w:numFmt w:val="bullet"/>
      <w:lvlText w:val=""/>
      <w:lvlJc w:val="left"/>
      <w:pPr>
        <w:ind w:left="5400" w:hanging="360"/>
      </w:pPr>
      <w:rPr>
        <w:rFonts w:ascii="Symbol" w:hAnsi="Symbol" w:hint="default"/>
      </w:rPr>
    </w:lvl>
    <w:lvl w:ilvl="7" w:tplc="204C86F0" w:tentative="1">
      <w:start w:val="1"/>
      <w:numFmt w:val="bullet"/>
      <w:lvlText w:val="o"/>
      <w:lvlJc w:val="left"/>
      <w:pPr>
        <w:ind w:left="6120" w:hanging="360"/>
      </w:pPr>
      <w:rPr>
        <w:rFonts w:ascii="Courier New" w:hAnsi="Courier New" w:cs="Courier New" w:hint="default"/>
      </w:rPr>
    </w:lvl>
    <w:lvl w:ilvl="8" w:tplc="0C16252A"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7D4E944E">
      <w:start w:val="1"/>
      <w:numFmt w:val="bullet"/>
      <w:pStyle w:val="subclause3Bullet2"/>
      <w:lvlText w:val=""/>
      <w:lvlJc w:val="left"/>
      <w:pPr>
        <w:ind w:left="3748" w:hanging="360"/>
      </w:pPr>
      <w:rPr>
        <w:rFonts w:ascii="Symbol" w:hAnsi="Symbol" w:hint="default"/>
        <w:color w:val="000000"/>
      </w:rPr>
    </w:lvl>
    <w:lvl w:ilvl="1" w:tplc="ED52E27E" w:tentative="1">
      <w:start w:val="1"/>
      <w:numFmt w:val="bullet"/>
      <w:lvlText w:val="o"/>
      <w:lvlJc w:val="left"/>
      <w:pPr>
        <w:ind w:left="4468" w:hanging="360"/>
      </w:pPr>
      <w:rPr>
        <w:rFonts w:ascii="Courier New" w:hAnsi="Courier New" w:cs="Courier New" w:hint="default"/>
      </w:rPr>
    </w:lvl>
    <w:lvl w:ilvl="2" w:tplc="BEBCBC36" w:tentative="1">
      <w:start w:val="1"/>
      <w:numFmt w:val="bullet"/>
      <w:lvlText w:val=""/>
      <w:lvlJc w:val="left"/>
      <w:pPr>
        <w:ind w:left="5188" w:hanging="360"/>
      </w:pPr>
      <w:rPr>
        <w:rFonts w:ascii="Wingdings" w:hAnsi="Wingdings" w:hint="default"/>
      </w:rPr>
    </w:lvl>
    <w:lvl w:ilvl="3" w:tplc="D5B8795E" w:tentative="1">
      <w:start w:val="1"/>
      <w:numFmt w:val="bullet"/>
      <w:lvlText w:val=""/>
      <w:lvlJc w:val="left"/>
      <w:pPr>
        <w:ind w:left="5908" w:hanging="360"/>
      </w:pPr>
      <w:rPr>
        <w:rFonts w:ascii="Symbol" w:hAnsi="Symbol" w:hint="default"/>
      </w:rPr>
    </w:lvl>
    <w:lvl w:ilvl="4" w:tplc="9258D55E" w:tentative="1">
      <w:start w:val="1"/>
      <w:numFmt w:val="bullet"/>
      <w:lvlText w:val="o"/>
      <w:lvlJc w:val="left"/>
      <w:pPr>
        <w:ind w:left="6628" w:hanging="360"/>
      </w:pPr>
      <w:rPr>
        <w:rFonts w:ascii="Courier New" w:hAnsi="Courier New" w:cs="Courier New" w:hint="default"/>
      </w:rPr>
    </w:lvl>
    <w:lvl w:ilvl="5" w:tplc="FA2AD9C8" w:tentative="1">
      <w:start w:val="1"/>
      <w:numFmt w:val="bullet"/>
      <w:lvlText w:val=""/>
      <w:lvlJc w:val="left"/>
      <w:pPr>
        <w:ind w:left="7348" w:hanging="360"/>
      </w:pPr>
      <w:rPr>
        <w:rFonts w:ascii="Wingdings" w:hAnsi="Wingdings" w:hint="default"/>
      </w:rPr>
    </w:lvl>
    <w:lvl w:ilvl="6" w:tplc="70500EEC" w:tentative="1">
      <w:start w:val="1"/>
      <w:numFmt w:val="bullet"/>
      <w:lvlText w:val=""/>
      <w:lvlJc w:val="left"/>
      <w:pPr>
        <w:ind w:left="8068" w:hanging="360"/>
      </w:pPr>
      <w:rPr>
        <w:rFonts w:ascii="Symbol" w:hAnsi="Symbol" w:hint="default"/>
      </w:rPr>
    </w:lvl>
    <w:lvl w:ilvl="7" w:tplc="F0B4BCFE" w:tentative="1">
      <w:start w:val="1"/>
      <w:numFmt w:val="bullet"/>
      <w:lvlText w:val="o"/>
      <w:lvlJc w:val="left"/>
      <w:pPr>
        <w:ind w:left="8788" w:hanging="360"/>
      </w:pPr>
      <w:rPr>
        <w:rFonts w:ascii="Courier New" w:hAnsi="Courier New" w:cs="Courier New" w:hint="default"/>
      </w:rPr>
    </w:lvl>
    <w:lvl w:ilvl="8" w:tplc="E9224F78"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4C18BC06">
      <w:start w:val="1"/>
      <w:numFmt w:val="bullet"/>
      <w:pStyle w:val="BulletList1"/>
      <w:lvlText w:val="·"/>
      <w:lvlJc w:val="left"/>
      <w:pPr>
        <w:tabs>
          <w:tab w:val="num" w:pos="360"/>
        </w:tabs>
        <w:ind w:left="360" w:hanging="360"/>
      </w:pPr>
      <w:rPr>
        <w:rFonts w:ascii="Symbol" w:hAnsi="Symbol" w:hint="default"/>
        <w:color w:val="000000"/>
      </w:rPr>
    </w:lvl>
    <w:lvl w:ilvl="1" w:tplc="CDCA6E00" w:tentative="1">
      <w:start w:val="1"/>
      <w:numFmt w:val="bullet"/>
      <w:lvlText w:val="·"/>
      <w:lvlJc w:val="left"/>
      <w:pPr>
        <w:tabs>
          <w:tab w:val="num" w:pos="1440"/>
        </w:tabs>
        <w:ind w:left="1440" w:hanging="360"/>
      </w:pPr>
      <w:rPr>
        <w:rFonts w:ascii="Symbol" w:hAnsi="Symbol" w:hint="default"/>
      </w:rPr>
    </w:lvl>
    <w:lvl w:ilvl="2" w:tplc="70EC8B72" w:tentative="1">
      <w:start w:val="1"/>
      <w:numFmt w:val="bullet"/>
      <w:lvlText w:val="·"/>
      <w:lvlJc w:val="left"/>
      <w:pPr>
        <w:tabs>
          <w:tab w:val="num" w:pos="2160"/>
        </w:tabs>
        <w:ind w:left="2160" w:hanging="360"/>
      </w:pPr>
      <w:rPr>
        <w:rFonts w:ascii="Symbol" w:hAnsi="Symbol" w:hint="default"/>
      </w:rPr>
    </w:lvl>
    <w:lvl w:ilvl="3" w:tplc="30DE17CE" w:tentative="1">
      <w:start w:val="1"/>
      <w:numFmt w:val="bullet"/>
      <w:lvlText w:val="·"/>
      <w:lvlJc w:val="left"/>
      <w:pPr>
        <w:tabs>
          <w:tab w:val="num" w:pos="2880"/>
        </w:tabs>
        <w:ind w:left="2880" w:hanging="360"/>
      </w:pPr>
      <w:rPr>
        <w:rFonts w:ascii="Symbol" w:hAnsi="Symbol" w:hint="default"/>
      </w:rPr>
    </w:lvl>
    <w:lvl w:ilvl="4" w:tplc="A660394E" w:tentative="1">
      <w:start w:val="1"/>
      <w:numFmt w:val="bullet"/>
      <w:lvlText w:val="o"/>
      <w:lvlJc w:val="left"/>
      <w:pPr>
        <w:tabs>
          <w:tab w:val="num" w:pos="3600"/>
        </w:tabs>
        <w:ind w:left="3600" w:hanging="360"/>
      </w:pPr>
      <w:rPr>
        <w:rFonts w:ascii="Courier New" w:hAnsi="Courier New" w:hint="default"/>
      </w:rPr>
    </w:lvl>
    <w:lvl w:ilvl="5" w:tplc="F3B043C2" w:tentative="1">
      <w:start w:val="1"/>
      <w:numFmt w:val="bullet"/>
      <w:lvlText w:val="§"/>
      <w:lvlJc w:val="left"/>
      <w:pPr>
        <w:tabs>
          <w:tab w:val="num" w:pos="4320"/>
        </w:tabs>
        <w:ind w:left="4320" w:hanging="360"/>
      </w:pPr>
      <w:rPr>
        <w:rFonts w:ascii="Wingdings" w:hAnsi="Wingdings" w:hint="default"/>
      </w:rPr>
    </w:lvl>
    <w:lvl w:ilvl="6" w:tplc="B93267E0" w:tentative="1">
      <w:start w:val="1"/>
      <w:numFmt w:val="bullet"/>
      <w:lvlText w:val="·"/>
      <w:lvlJc w:val="left"/>
      <w:pPr>
        <w:tabs>
          <w:tab w:val="num" w:pos="5040"/>
        </w:tabs>
        <w:ind w:left="5040" w:hanging="360"/>
      </w:pPr>
      <w:rPr>
        <w:rFonts w:ascii="Symbol" w:hAnsi="Symbol" w:hint="default"/>
      </w:rPr>
    </w:lvl>
    <w:lvl w:ilvl="7" w:tplc="6A2C9D2A" w:tentative="1">
      <w:start w:val="1"/>
      <w:numFmt w:val="bullet"/>
      <w:lvlText w:val="o"/>
      <w:lvlJc w:val="left"/>
      <w:pPr>
        <w:tabs>
          <w:tab w:val="num" w:pos="5760"/>
        </w:tabs>
        <w:ind w:left="5760" w:hanging="360"/>
      </w:pPr>
      <w:rPr>
        <w:rFonts w:ascii="Courier New" w:hAnsi="Courier New" w:hint="default"/>
      </w:rPr>
    </w:lvl>
    <w:lvl w:ilvl="8" w:tplc="FE103F2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20BC2546">
      <w:start w:val="1"/>
      <w:numFmt w:val="bullet"/>
      <w:pStyle w:val="BulletList3"/>
      <w:lvlText w:val=""/>
      <w:lvlJc w:val="left"/>
      <w:pPr>
        <w:tabs>
          <w:tab w:val="num" w:pos="1945"/>
        </w:tabs>
        <w:ind w:left="1945" w:hanging="357"/>
      </w:pPr>
      <w:rPr>
        <w:rFonts w:ascii="Symbol" w:hAnsi="Symbol" w:hint="default"/>
        <w:color w:val="000000"/>
      </w:rPr>
    </w:lvl>
    <w:lvl w:ilvl="1" w:tplc="4B1A82FA" w:tentative="1">
      <w:start w:val="1"/>
      <w:numFmt w:val="bullet"/>
      <w:lvlText w:val="o"/>
      <w:lvlJc w:val="left"/>
      <w:pPr>
        <w:tabs>
          <w:tab w:val="num" w:pos="1440"/>
        </w:tabs>
        <w:ind w:left="1440" w:hanging="360"/>
      </w:pPr>
      <w:rPr>
        <w:rFonts w:ascii="Courier New" w:hAnsi="Courier New" w:cs="Courier New" w:hint="default"/>
      </w:rPr>
    </w:lvl>
    <w:lvl w:ilvl="2" w:tplc="4416788C" w:tentative="1">
      <w:start w:val="1"/>
      <w:numFmt w:val="bullet"/>
      <w:lvlText w:val=""/>
      <w:lvlJc w:val="left"/>
      <w:pPr>
        <w:tabs>
          <w:tab w:val="num" w:pos="2160"/>
        </w:tabs>
        <w:ind w:left="2160" w:hanging="360"/>
      </w:pPr>
      <w:rPr>
        <w:rFonts w:ascii="Wingdings" w:hAnsi="Wingdings" w:hint="default"/>
      </w:rPr>
    </w:lvl>
    <w:lvl w:ilvl="3" w:tplc="1F2C3616" w:tentative="1">
      <w:start w:val="1"/>
      <w:numFmt w:val="bullet"/>
      <w:lvlText w:val=""/>
      <w:lvlJc w:val="left"/>
      <w:pPr>
        <w:tabs>
          <w:tab w:val="num" w:pos="2880"/>
        </w:tabs>
        <w:ind w:left="2880" w:hanging="360"/>
      </w:pPr>
      <w:rPr>
        <w:rFonts w:ascii="Symbol" w:hAnsi="Symbol" w:hint="default"/>
      </w:rPr>
    </w:lvl>
    <w:lvl w:ilvl="4" w:tplc="53A8D7EC" w:tentative="1">
      <w:start w:val="1"/>
      <w:numFmt w:val="bullet"/>
      <w:lvlText w:val="o"/>
      <w:lvlJc w:val="left"/>
      <w:pPr>
        <w:tabs>
          <w:tab w:val="num" w:pos="3600"/>
        </w:tabs>
        <w:ind w:left="3600" w:hanging="360"/>
      </w:pPr>
      <w:rPr>
        <w:rFonts w:ascii="Courier New" w:hAnsi="Courier New" w:cs="Courier New" w:hint="default"/>
      </w:rPr>
    </w:lvl>
    <w:lvl w:ilvl="5" w:tplc="12186D80" w:tentative="1">
      <w:start w:val="1"/>
      <w:numFmt w:val="bullet"/>
      <w:lvlText w:val=""/>
      <w:lvlJc w:val="left"/>
      <w:pPr>
        <w:tabs>
          <w:tab w:val="num" w:pos="4320"/>
        </w:tabs>
        <w:ind w:left="4320" w:hanging="360"/>
      </w:pPr>
      <w:rPr>
        <w:rFonts w:ascii="Wingdings" w:hAnsi="Wingdings" w:hint="default"/>
      </w:rPr>
    </w:lvl>
    <w:lvl w:ilvl="6" w:tplc="541662BE" w:tentative="1">
      <w:start w:val="1"/>
      <w:numFmt w:val="bullet"/>
      <w:lvlText w:val=""/>
      <w:lvlJc w:val="left"/>
      <w:pPr>
        <w:tabs>
          <w:tab w:val="num" w:pos="5040"/>
        </w:tabs>
        <w:ind w:left="5040" w:hanging="360"/>
      </w:pPr>
      <w:rPr>
        <w:rFonts w:ascii="Symbol" w:hAnsi="Symbol" w:hint="default"/>
      </w:rPr>
    </w:lvl>
    <w:lvl w:ilvl="7" w:tplc="79E0046A" w:tentative="1">
      <w:start w:val="1"/>
      <w:numFmt w:val="bullet"/>
      <w:lvlText w:val="o"/>
      <w:lvlJc w:val="left"/>
      <w:pPr>
        <w:tabs>
          <w:tab w:val="num" w:pos="5760"/>
        </w:tabs>
        <w:ind w:left="5760" w:hanging="360"/>
      </w:pPr>
      <w:rPr>
        <w:rFonts w:ascii="Courier New" w:hAnsi="Courier New" w:cs="Courier New" w:hint="default"/>
      </w:rPr>
    </w:lvl>
    <w:lvl w:ilvl="8" w:tplc="ABF8B450" w:tentative="1">
      <w:start w:val="1"/>
      <w:numFmt w:val="bullet"/>
      <w:lvlText w:val=""/>
      <w:lvlJc w:val="left"/>
      <w:pPr>
        <w:tabs>
          <w:tab w:val="num" w:pos="6480"/>
        </w:tabs>
        <w:ind w:left="6480" w:hanging="360"/>
      </w:pPr>
      <w:rPr>
        <w:rFonts w:ascii="Wingdings" w:hAnsi="Wingdings" w:hint="default"/>
      </w:rPr>
    </w:lvl>
  </w:abstractNum>
  <w:num w:numId="1" w16cid:durableId="1117329823">
    <w:abstractNumId w:val="19"/>
  </w:num>
  <w:num w:numId="2" w16cid:durableId="1067919072">
    <w:abstractNumId w:val="20"/>
  </w:num>
  <w:num w:numId="3" w16cid:durableId="2118673275">
    <w:abstractNumId w:val="7"/>
  </w:num>
  <w:num w:numId="4" w16cid:durableId="1070806509">
    <w:abstractNumId w:val="23"/>
  </w:num>
  <w:num w:numId="5" w16cid:durableId="1985423536">
    <w:abstractNumId w:val="22"/>
  </w:num>
  <w:num w:numId="6" w16cid:durableId="726029568">
    <w:abstractNumId w:val="3"/>
  </w:num>
  <w:num w:numId="7" w16cid:durableId="700203154">
    <w:abstractNumId w:val="9"/>
  </w:num>
  <w:num w:numId="8" w16cid:durableId="1605914814">
    <w:abstractNumId w:val="8"/>
  </w:num>
  <w:num w:numId="9" w16cid:durableId="269171680">
    <w:abstractNumId w:val="5"/>
  </w:num>
  <w:num w:numId="10" w16cid:durableId="607927023">
    <w:abstractNumId w:val="16"/>
  </w:num>
  <w:num w:numId="11" w16cid:durableId="520052447">
    <w:abstractNumId w:val="4"/>
  </w:num>
  <w:num w:numId="12" w16cid:durableId="1242063590">
    <w:abstractNumId w:val="15"/>
  </w:num>
  <w:num w:numId="13" w16cid:durableId="2136216230">
    <w:abstractNumId w:val="17"/>
  </w:num>
  <w:num w:numId="14" w16cid:durableId="1383940914">
    <w:abstractNumId w:val="10"/>
  </w:num>
  <w:num w:numId="15" w16cid:durableId="1069770115">
    <w:abstractNumId w:val="14"/>
  </w:num>
  <w:num w:numId="16" w16cid:durableId="1363169263">
    <w:abstractNumId w:val="12"/>
  </w:num>
  <w:num w:numId="17" w16cid:durableId="153231618">
    <w:abstractNumId w:val="13"/>
  </w:num>
  <w:num w:numId="18" w16cid:durableId="1732920434">
    <w:abstractNumId w:val="11"/>
  </w:num>
  <w:num w:numId="19" w16cid:durableId="2076926113">
    <w:abstractNumId w:val="6"/>
  </w:num>
  <w:num w:numId="20" w16cid:durableId="1940797531">
    <w:abstractNumId w:val="18"/>
  </w:num>
  <w:num w:numId="21" w16cid:durableId="712463895">
    <w:abstractNumId w:val="1"/>
  </w:num>
  <w:num w:numId="22" w16cid:durableId="37822031">
    <w:abstractNumId w:val="2"/>
  </w:num>
  <w:num w:numId="23" w16cid:durableId="2041540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450379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1976ED0F-84AB-4840-9909-1B633ADCADB0}"/>
  </w:docVars>
  <w:rsids>
    <w:rsidRoot w:val="00877D51"/>
    <w:rsid w:val="00093663"/>
    <w:rsid w:val="00156591"/>
    <w:rsid w:val="00187F9D"/>
    <w:rsid w:val="00214484"/>
    <w:rsid w:val="002E703F"/>
    <w:rsid w:val="004B580C"/>
    <w:rsid w:val="004E62F1"/>
    <w:rsid w:val="00621E31"/>
    <w:rsid w:val="00674DB4"/>
    <w:rsid w:val="00877D51"/>
    <w:rsid w:val="00A1027C"/>
    <w:rsid w:val="00D21364"/>
    <w:rsid w:val="00EA1C1A"/>
    <w:rsid w:val="00F9505A"/>
    <w:rsid w:val="00FA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B7C6"/>
  <w15:docId w15:val="{274B3D94-0ED9-42DC-82DE-38DE3668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EB6"/>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AF5EB6"/>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F5EB6"/>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F5EB6"/>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F5EB6"/>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F5EB6"/>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AF5EB6"/>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AF5EB6"/>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F5EB6"/>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F5EB6"/>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B6"/>
    <w:rPr>
      <w:rFonts w:ascii="Tahoma" w:hAnsi="Tahoma" w:cs="Tahoma"/>
      <w:color w:val="000000"/>
      <w:sz w:val="16"/>
      <w:szCs w:val="16"/>
    </w:rPr>
  </w:style>
  <w:style w:type="paragraph" w:styleId="Header">
    <w:name w:val="header"/>
    <w:basedOn w:val="Normal"/>
    <w:link w:val="HeaderChar"/>
    <w:uiPriority w:val="99"/>
    <w:unhideWhenUsed/>
    <w:rsid w:val="00AF5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EB6"/>
    <w:rPr>
      <w:color w:val="000000"/>
    </w:rPr>
  </w:style>
  <w:style w:type="paragraph" w:styleId="Footer">
    <w:name w:val="footer"/>
    <w:basedOn w:val="Normal"/>
    <w:link w:val="FooterChar"/>
    <w:rsid w:val="00AF5EB6"/>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AF5EB6"/>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AF5EB6"/>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AF5EB6"/>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AF5EB6"/>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AF5EB6"/>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AF5EB6"/>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F5EB6"/>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AF5EB6"/>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F5EB6"/>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F5EB6"/>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AF5EB6"/>
    <w:rPr>
      <w:color w:val="000000"/>
    </w:rPr>
  </w:style>
  <w:style w:type="paragraph" w:customStyle="1" w:styleId="DescriptiveHeading">
    <w:name w:val="DescriptiveHeading"/>
    <w:next w:val="Paragraph"/>
    <w:link w:val="DescriptiveHeadingChar"/>
    <w:rsid w:val="00AF5EB6"/>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AF5EB6"/>
    <w:rPr>
      <w:rFonts w:ascii="Arial" w:eastAsia="Arial Unicode MS" w:hAnsi="Arial" w:cs="Arial"/>
      <w:b/>
      <w:color w:val="000000"/>
      <w:lang w:val="en-US" w:eastAsia="en-US"/>
    </w:rPr>
  </w:style>
  <w:style w:type="paragraph" w:customStyle="1" w:styleId="Paragraph">
    <w:name w:val="Paragraph"/>
    <w:basedOn w:val="Normal"/>
    <w:link w:val="ParagraphChar"/>
    <w:qFormat/>
    <w:rsid w:val="00AF5EB6"/>
    <w:pPr>
      <w:spacing w:after="120" w:line="300" w:lineRule="atLeast"/>
      <w:jc w:val="both"/>
    </w:pPr>
    <w:rPr>
      <w:rFonts w:eastAsia="Arial Unicode MS"/>
      <w:szCs w:val="20"/>
      <w:lang w:eastAsia="en-US"/>
    </w:rPr>
  </w:style>
  <w:style w:type="table" w:styleId="TableGrid">
    <w:name w:val="Table Grid"/>
    <w:basedOn w:val="TableNormal"/>
    <w:rsid w:val="00AF5EB6"/>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AF5EB6"/>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AF5EB6"/>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AF5EB6"/>
    <w:rPr>
      <w:rFonts w:ascii="Arial" w:eastAsia="Arial Unicode MS" w:hAnsi="Arial" w:cs="Arial"/>
      <w:color w:val="000000"/>
      <w:sz w:val="24"/>
      <w:szCs w:val="24"/>
      <w:lang w:val="en-US" w:eastAsia="en-US"/>
    </w:rPr>
  </w:style>
  <w:style w:type="paragraph" w:customStyle="1" w:styleId="TitleClause">
    <w:name w:val="Title Clause"/>
    <w:basedOn w:val="Normal"/>
    <w:rsid w:val="00AF5EB6"/>
    <w:pPr>
      <w:keepNext/>
      <w:numPr>
        <w:numId w:val="23"/>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AF5EB6"/>
    <w:rPr>
      <w:rFonts w:ascii="Arial" w:eastAsia="Arial Unicode MS" w:hAnsi="Arial" w:cs="Arial"/>
      <w:color w:val="000000"/>
      <w:szCs w:val="20"/>
      <w:lang w:eastAsia="en-US"/>
    </w:rPr>
  </w:style>
  <w:style w:type="paragraph" w:customStyle="1" w:styleId="Untitledsubclause1">
    <w:name w:val="Untitled subclause 1"/>
    <w:basedOn w:val="Normal"/>
    <w:rsid w:val="00AF5EB6"/>
    <w:pPr>
      <w:numPr>
        <w:ilvl w:val="1"/>
        <w:numId w:val="23"/>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AF5EB6"/>
    <w:pPr>
      <w:numPr>
        <w:ilvl w:val="2"/>
        <w:numId w:val="23"/>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AF5EB6"/>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AF5EB6"/>
    <w:pPr>
      <w:numPr>
        <w:ilvl w:val="4"/>
        <w:numId w:val="23"/>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AF5EB6"/>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AF5EB6"/>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AF5EB6"/>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AF5EB6"/>
    <w:rPr>
      <w:rFonts w:ascii="Arial" w:eastAsia="Arial Unicode MS" w:hAnsi="Arial" w:cs="Arial"/>
      <w:color w:val="000000"/>
      <w:sz w:val="24"/>
      <w:lang w:val="en-US" w:eastAsia="en-US"/>
    </w:rPr>
  </w:style>
  <w:style w:type="paragraph" w:styleId="Title">
    <w:name w:val="Title"/>
    <w:link w:val="TitleChar"/>
    <w:rsid w:val="00AF5EB6"/>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AF5EB6"/>
    <w:rPr>
      <w:rFonts w:ascii="Arial" w:eastAsia="Arial Unicode MS" w:hAnsi="Arial" w:cs="Arial"/>
      <w:color w:val="000000"/>
      <w:sz w:val="24"/>
      <w:lang w:val="en-US" w:eastAsia="en-US"/>
    </w:rPr>
  </w:style>
  <w:style w:type="paragraph" w:customStyle="1" w:styleId="InternalTOC">
    <w:name w:val="Internal TOC"/>
    <w:rsid w:val="00AF5EB6"/>
    <w:pPr>
      <w:spacing w:after="120" w:line="240" w:lineRule="auto"/>
    </w:pPr>
    <w:rPr>
      <w:rFonts w:ascii="Arial" w:eastAsia="Arial Unicode MS" w:hAnsi="Arial" w:cs="Arial"/>
      <w:color w:val="000000"/>
      <w:lang w:val="en-US" w:eastAsia="en-US"/>
    </w:rPr>
  </w:style>
  <w:style w:type="paragraph" w:customStyle="1" w:styleId="Annex">
    <w:name w:val="Annex"/>
    <w:basedOn w:val="Paragraph"/>
    <w:next w:val="Paragraph"/>
    <w:qFormat/>
    <w:rsid w:val="00AF5EB6"/>
    <w:pPr>
      <w:numPr>
        <w:numId w:val="11"/>
      </w:numPr>
      <w:spacing w:before="240" w:after="240"/>
      <w:ind w:left="0" w:firstLine="0"/>
    </w:pPr>
    <w:rPr>
      <w:b/>
    </w:rPr>
  </w:style>
  <w:style w:type="paragraph" w:customStyle="1" w:styleId="Background">
    <w:name w:val="Background"/>
    <w:aliases w:val="(A) Background"/>
    <w:basedOn w:val="Normal"/>
    <w:rsid w:val="00AF5EB6"/>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AF5EB6"/>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AF5EB6"/>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AF5EB6"/>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AF5EB6"/>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AF5EB6"/>
    <w:rPr>
      <w:b w:val="0"/>
      <w:smallCaps/>
    </w:rPr>
  </w:style>
  <w:style w:type="paragraph" w:customStyle="1" w:styleId="ClosingPara">
    <w:name w:val="Closing Para"/>
    <w:basedOn w:val="Normal"/>
    <w:rsid w:val="00AF5EB6"/>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AF5EB6"/>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AF5EB6"/>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AF5EB6"/>
  </w:style>
  <w:style w:type="paragraph" w:customStyle="1" w:styleId="CoverSheetSubjectText">
    <w:name w:val="Cover Sheet Subject Text"/>
    <w:basedOn w:val="Normal"/>
    <w:rsid w:val="00AF5EB6"/>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AF5EB6"/>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AF5EB6"/>
    <w:pPr>
      <w:numPr>
        <w:numId w:val="24"/>
      </w:numPr>
    </w:pPr>
  </w:style>
  <w:style w:type="paragraph" w:customStyle="1" w:styleId="DraftingnoteSection1Para">
    <w:name w:val="Draftingnote Section1 Para"/>
    <w:basedOn w:val="Normal"/>
    <w:rsid w:val="00AF5EB6"/>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AF5EB6"/>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AF5EB6"/>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AF5EB6"/>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AF5EB6"/>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AF5EB6"/>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AF5EB6"/>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AF5EB6"/>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AF5EB6"/>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AF5EB6"/>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AF5EB6"/>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AF5EB6"/>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AF5EB6"/>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AF5EB6"/>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AF5EB6"/>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AF5EB6"/>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AF5EB6"/>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AF5EB6"/>
    <w:pPr>
      <w:spacing w:after="120" w:line="300" w:lineRule="atLeast"/>
      <w:jc w:val="both"/>
    </w:pPr>
    <w:rPr>
      <w:rFonts w:eastAsia="Arial Unicode MS"/>
      <w:szCs w:val="20"/>
      <w:lang w:eastAsia="en-US"/>
    </w:rPr>
  </w:style>
  <w:style w:type="paragraph" w:customStyle="1" w:styleId="GlossItemGlossterm">
    <w:name w:val="GlossItem Glossterm"/>
    <w:basedOn w:val="Normal"/>
    <w:rsid w:val="00AF5EB6"/>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AF5EB6"/>
    <w:pPr>
      <w:spacing w:after="120" w:line="300" w:lineRule="atLeast"/>
      <w:jc w:val="both"/>
    </w:pPr>
    <w:rPr>
      <w:rFonts w:eastAsia="Arial Unicode MS"/>
      <w:szCs w:val="20"/>
      <w:lang w:eastAsia="en-US"/>
    </w:rPr>
  </w:style>
  <w:style w:type="paragraph" w:customStyle="1" w:styleId="HeadingDate">
    <w:name w:val="Heading Date"/>
    <w:basedOn w:val="Normal"/>
    <w:rsid w:val="00AF5EB6"/>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AF5EB6"/>
    <w:pPr>
      <w:spacing w:after="120" w:line="300" w:lineRule="atLeast"/>
      <w:jc w:val="both"/>
    </w:pPr>
    <w:rPr>
      <w:rFonts w:eastAsia="Arial Unicode MS"/>
      <w:szCs w:val="20"/>
      <w:lang w:eastAsia="en-US"/>
    </w:rPr>
  </w:style>
  <w:style w:type="paragraph" w:customStyle="1" w:styleId="HeadingSalutation">
    <w:name w:val="Heading Salutation"/>
    <w:basedOn w:val="Normal"/>
    <w:rsid w:val="00AF5EB6"/>
    <w:pPr>
      <w:spacing w:after="120" w:line="300" w:lineRule="atLeast"/>
      <w:jc w:val="both"/>
    </w:pPr>
    <w:rPr>
      <w:rFonts w:eastAsia="Arial Unicode MS"/>
      <w:szCs w:val="20"/>
      <w:lang w:eastAsia="en-US"/>
    </w:rPr>
  </w:style>
  <w:style w:type="paragraph" w:customStyle="1" w:styleId="InternalAuthor">
    <w:name w:val="Internal Author"/>
    <w:link w:val="InternalAuthorChar"/>
    <w:rsid w:val="00AF5EB6"/>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AF5EB6"/>
    <w:rPr>
      <w:rFonts w:ascii="Arial" w:eastAsia="Arial Unicode MS" w:hAnsi="Arial" w:cs="Arial"/>
      <w:color w:val="000000"/>
      <w:sz w:val="24"/>
      <w:lang w:val="en-US" w:eastAsia="en-US"/>
    </w:rPr>
  </w:style>
  <w:style w:type="paragraph" w:customStyle="1" w:styleId="MaintenanceEditor">
    <w:name w:val="Maintenance Editor"/>
    <w:link w:val="MaintenanceEditorChar"/>
    <w:rsid w:val="00AF5EB6"/>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AF5EB6"/>
    <w:rPr>
      <w:rFonts w:ascii="Arial" w:eastAsia="Arial Unicode MS" w:hAnsi="Arial" w:cs="Arial"/>
      <w:color w:val="000000"/>
      <w:sz w:val="24"/>
      <w:lang w:val="en-US" w:eastAsia="en-US"/>
    </w:rPr>
  </w:style>
  <w:style w:type="paragraph" w:customStyle="1" w:styleId="ParaClause">
    <w:name w:val="Para Clause"/>
    <w:basedOn w:val="Normal"/>
    <w:rsid w:val="00AF5EB6"/>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AF5EB6"/>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AF5EB6"/>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AF5EB6"/>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AF5EB6"/>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AF5EB6"/>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AF5EB6"/>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AF5EB6"/>
    <w:pPr>
      <w:spacing w:after="240"/>
      <w:ind w:left="3028"/>
    </w:pPr>
  </w:style>
  <w:style w:type="paragraph" w:customStyle="1" w:styleId="ScheduleUntitledsubclause4">
    <w:name w:val="Schedule Untitled subclause 4"/>
    <w:basedOn w:val="Normal"/>
    <w:rsid w:val="00AF5EB6"/>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AF5EB6"/>
    <w:pPr>
      <w:spacing w:after="120" w:line="300" w:lineRule="atLeast"/>
      <w:jc w:val="both"/>
    </w:pPr>
    <w:rPr>
      <w:rFonts w:eastAsia="Arial Unicode MS"/>
      <w:szCs w:val="20"/>
      <w:lang w:eastAsia="en-US"/>
    </w:rPr>
  </w:style>
  <w:style w:type="paragraph" w:customStyle="1" w:styleId="Parties">
    <w:name w:val="Parties"/>
    <w:aliases w:val="(1) Parties"/>
    <w:basedOn w:val="Normal"/>
    <w:rsid w:val="00AF5EB6"/>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AF5EB6"/>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AF5EB6"/>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AF5EB6"/>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AF5EB6"/>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AF5EB6"/>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AF5EB6"/>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AF5EB6"/>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AF5EB6"/>
    <w:rPr>
      <w:rFonts w:ascii="Arial" w:eastAsia="Arial Unicode MS" w:hAnsi="Arial" w:cs="Arial"/>
      <w:b/>
      <w:bCs/>
      <w:color w:val="000000"/>
      <w:sz w:val="24"/>
      <w:lang w:val="en-US" w:eastAsia="en-US"/>
    </w:rPr>
  </w:style>
  <w:style w:type="paragraph" w:customStyle="1" w:styleId="ResourceType">
    <w:name w:val="Resource Type"/>
    <w:link w:val="ResourceTypeChar"/>
    <w:rsid w:val="00AF5EB6"/>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AF5EB6"/>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AF5EB6"/>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AF5EB6"/>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AF5EB6"/>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AF5EB6"/>
    <w:pPr>
      <w:spacing w:after="120" w:line="300" w:lineRule="atLeast"/>
      <w:jc w:val="both"/>
    </w:pPr>
    <w:rPr>
      <w:rFonts w:eastAsia="Arial Unicode MS"/>
      <w:szCs w:val="20"/>
      <w:lang w:eastAsia="en-US"/>
    </w:rPr>
  </w:style>
  <w:style w:type="paragraph" w:customStyle="1" w:styleId="SpeedreadPara">
    <w:name w:val="Speedread Para"/>
    <w:basedOn w:val="Normal"/>
    <w:rsid w:val="00AF5EB6"/>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AF5EB6"/>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AF5EB6"/>
    <w:pPr>
      <w:spacing w:after="120" w:line="300" w:lineRule="atLeast"/>
      <w:jc w:val="both"/>
    </w:pPr>
    <w:rPr>
      <w:rFonts w:eastAsia="Arial Unicode MS"/>
      <w:szCs w:val="20"/>
      <w:lang w:eastAsia="en-US"/>
    </w:rPr>
  </w:style>
  <w:style w:type="paragraph" w:customStyle="1" w:styleId="SpeedreadText">
    <w:name w:val="Speedread Text"/>
    <w:basedOn w:val="Normal"/>
    <w:rsid w:val="00AF5EB6"/>
    <w:pPr>
      <w:spacing w:after="120" w:line="300" w:lineRule="atLeast"/>
      <w:jc w:val="both"/>
    </w:pPr>
    <w:rPr>
      <w:rFonts w:eastAsia="Arial Unicode MS"/>
      <w:szCs w:val="20"/>
      <w:lang w:eastAsia="en-US"/>
    </w:rPr>
  </w:style>
  <w:style w:type="paragraph" w:customStyle="1" w:styleId="SpeedreadTitle">
    <w:name w:val="Speedread Title"/>
    <w:basedOn w:val="Normal"/>
    <w:rsid w:val="00AF5EB6"/>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AF5EB6"/>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AF5EB6"/>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AF5EB6"/>
    <w:rPr>
      <w:i/>
      <w:color w:val="000000"/>
      <w:u w:val="single"/>
    </w:rPr>
  </w:style>
  <w:style w:type="paragraph" w:customStyle="1" w:styleId="Bullet4">
    <w:name w:val="Bullet4"/>
    <w:basedOn w:val="Normal"/>
    <w:rsid w:val="00AF5EB6"/>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AF5EB6"/>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AF5EB6"/>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AF5EB6"/>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AF5EB6"/>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AF5EB6"/>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AF5EB6"/>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AF5EB6"/>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AF5EB6"/>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AF5EB6"/>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AF5EB6"/>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AF5EB6"/>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AF5EB6"/>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AF5EB6"/>
    <w:rPr>
      <w:rFonts w:ascii="Arial" w:eastAsia="Arial Unicode MS" w:hAnsi="Arial" w:cs="Arial"/>
      <w:color w:val="000000"/>
      <w:szCs w:val="24"/>
      <w:lang w:val="en-US" w:eastAsia="en-US"/>
    </w:rPr>
  </w:style>
  <w:style w:type="paragraph" w:customStyle="1" w:styleId="IntroDefault">
    <w:name w:val="Intro Default"/>
    <w:basedOn w:val="Paragraph"/>
    <w:qFormat/>
    <w:rsid w:val="00AF5EB6"/>
  </w:style>
  <w:style w:type="paragraph" w:customStyle="1" w:styleId="IntroCustom">
    <w:name w:val="Intro Custom"/>
    <w:basedOn w:val="Paragraph"/>
    <w:qFormat/>
    <w:rsid w:val="00AF5EB6"/>
  </w:style>
  <w:style w:type="paragraph" w:customStyle="1" w:styleId="PrecedentType">
    <w:name w:val="Precedent Type"/>
    <w:basedOn w:val="IgnoredSpacing"/>
    <w:qFormat/>
    <w:rsid w:val="00AF5EB6"/>
  </w:style>
  <w:style w:type="paragraph" w:customStyle="1" w:styleId="Operative">
    <w:name w:val="Operative"/>
    <w:basedOn w:val="IgnoredSpacing"/>
    <w:qFormat/>
    <w:rsid w:val="00AF5EB6"/>
    <w:rPr>
      <w:vanish/>
    </w:rPr>
  </w:style>
  <w:style w:type="paragraph" w:customStyle="1" w:styleId="SpeedreadBulletList1">
    <w:name w:val="Speedread Bullet List 1"/>
    <w:basedOn w:val="BulletList1"/>
    <w:qFormat/>
    <w:rsid w:val="00AF5EB6"/>
  </w:style>
  <w:style w:type="paragraph" w:customStyle="1" w:styleId="PartiesTitle">
    <w:name w:val="Parties Title"/>
    <w:basedOn w:val="Paragraph"/>
    <w:qFormat/>
    <w:rsid w:val="00AF5EB6"/>
    <w:rPr>
      <w:b/>
    </w:rPr>
  </w:style>
  <w:style w:type="paragraph" w:customStyle="1" w:styleId="QuestionParagraph">
    <w:name w:val="Question Paragraph"/>
    <w:link w:val="QuestionParagraphChar"/>
    <w:qFormat/>
    <w:rsid w:val="00AF5EB6"/>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AF5EB6"/>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AF5EB6"/>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AF5EB6"/>
    <w:pPr>
      <w:shd w:val="clear" w:color="auto" w:fill="D9D9D9" w:themeFill="background1" w:themeFillShade="D9"/>
      <w:ind w:left="1077"/>
    </w:pPr>
  </w:style>
  <w:style w:type="paragraph" w:customStyle="1" w:styleId="TestimoniumContract">
    <w:name w:val="Testimonium Contract"/>
    <w:basedOn w:val="Paragraph"/>
    <w:qFormat/>
    <w:rsid w:val="00AF5EB6"/>
  </w:style>
  <w:style w:type="paragraph" w:customStyle="1" w:styleId="TestimoniumDeed">
    <w:name w:val="Testimonium Deed"/>
    <w:basedOn w:val="Paragraph"/>
    <w:qFormat/>
    <w:rsid w:val="00AF5EB6"/>
  </w:style>
  <w:style w:type="paragraph" w:customStyle="1" w:styleId="Titlesubclause2">
    <w:name w:val="Title subclause2"/>
    <w:basedOn w:val="Untitledsubclause2"/>
    <w:qFormat/>
    <w:rsid w:val="00AF5EB6"/>
    <w:rPr>
      <w:b/>
    </w:rPr>
  </w:style>
  <w:style w:type="paragraph" w:customStyle="1" w:styleId="Titlesubclause3">
    <w:name w:val="Title subclause3"/>
    <w:basedOn w:val="Untitledsubclause3"/>
    <w:qFormat/>
    <w:rsid w:val="00AF5EB6"/>
    <w:rPr>
      <w:b/>
    </w:rPr>
  </w:style>
  <w:style w:type="paragraph" w:customStyle="1" w:styleId="Titlesubclause4">
    <w:name w:val="Title subclause4"/>
    <w:basedOn w:val="Untitledsubclause4"/>
    <w:qFormat/>
    <w:rsid w:val="00AF5EB6"/>
    <w:rPr>
      <w:b/>
    </w:rPr>
  </w:style>
  <w:style w:type="paragraph" w:customStyle="1" w:styleId="UntitledClause">
    <w:name w:val="Untitled Clause"/>
    <w:basedOn w:val="TitleClause"/>
    <w:qFormat/>
    <w:rsid w:val="00AF5EB6"/>
    <w:pPr>
      <w:spacing w:before="120"/>
    </w:pPr>
    <w:rPr>
      <w:b w:val="0"/>
    </w:rPr>
  </w:style>
  <w:style w:type="paragraph" w:customStyle="1" w:styleId="ScheduleUntitledClause">
    <w:name w:val="Schedule Untitled Clause"/>
    <w:basedOn w:val="ScheduleTitleClause"/>
    <w:qFormat/>
    <w:rsid w:val="00AF5EB6"/>
    <w:pPr>
      <w:spacing w:before="120"/>
    </w:pPr>
    <w:rPr>
      <w:b w:val="0"/>
    </w:rPr>
  </w:style>
  <w:style w:type="paragraph" w:customStyle="1" w:styleId="Titlesubclause1">
    <w:name w:val="Title subclause1"/>
    <w:basedOn w:val="Untitledsubclause1"/>
    <w:qFormat/>
    <w:rsid w:val="00AF5EB6"/>
    <w:pPr>
      <w:spacing w:before="120"/>
    </w:pPr>
    <w:rPr>
      <w:b/>
    </w:rPr>
  </w:style>
  <w:style w:type="paragraph" w:customStyle="1" w:styleId="Schedule">
    <w:name w:val="Schedule"/>
    <w:qFormat/>
    <w:rsid w:val="00AF5EB6"/>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AF5EB6"/>
    <w:rPr>
      <w:b/>
    </w:rPr>
  </w:style>
  <w:style w:type="paragraph" w:customStyle="1" w:styleId="Part">
    <w:name w:val="Part"/>
    <w:basedOn w:val="Paragraph"/>
    <w:qFormat/>
    <w:rsid w:val="00AF5EB6"/>
    <w:pPr>
      <w:numPr>
        <w:ilvl w:val="1"/>
        <w:numId w:val="22"/>
      </w:numPr>
      <w:spacing w:before="240" w:after="240"/>
      <w:jc w:val="left"/>
    </w:pPr>
    <w:rPr>
      <w:b/>
    </w:rPr>
  </w:style>
  <w:style w:type="paragraph" w:customStyle="1" w:styleId="AnnexTitle">
    <w:name w:val="Annex Title"/>
    <w:basedOn w:val="Paragraph"/>
    <w:next w:val="Paragraph"/>
    <w:qFormat/>
    <w:rsid w:val="00AF5EB6"/>
    <w:pPr>
      <w:spacing w:before="240" w:after="240"/>
    </w:pPr>
    <w:rPr>
      <w:b/>
    </w:rPr>
  </w:style>
  <w:style w:type="paragraph" w:customStyle="1" w:styleId="PartTitle">
    <w:name w:val="Part Title"/>
    <w:basedOn w:val="Paragraph"/>
    <w:qFormat/>
    <w:rsid w:val="00AF5EB6"/>
    <w:rPr>
      <w:b/>
    </w:rPr>
  </w:style>
  <w:style w:type="paragraph" w:customStyle="1" w:styleId="Testimonium">
    <w:name w:val="Testimonium"/>
    <w:basedOn w:val="Paragraph"/>
    <w:qFormat/>
    <w:rsid w:val="00AF5EB6"/>
  </w:style>
  <w:style w:type="character" w:customStyle="1" w:styleId="apple-converted-space">
    <w:name w:val="apple-converted-space"/>
    <w:basedOn w:val="DefaultParagraphFont"/>
    <w:rsid w:val="00AF5EB6"/>
    <w:rPr>
      <w:color w:val="000000"/>
    </w:rPr>
  </w:style>
  <w:style w:type="character" w:styleId="Emphasis">
    <w:name w:val="Emphasis"/>
    <w:basedOn w:val="DefaultParagraphFont"/>
    <w:uiPriority w:val="20"/>
    <w:qFormat/>
    <w:rsid w:val="00AF5EB6"/>
    <w:rPr>
      <w:i/>
      <w:iCs/>
      <w:color w:val="000000"/>
    </w:rPr>
  </w:style>
  <w:style w:type="paragraph" w:customStyle="1" w:styleId="NoNumTitle-Clause">
    <w:name w:val="No Num Title - Clause"/>
    <w:basedOn w:val="TitleClause"/>
    <w:qFormat/>
    <w:rsid w:val="00AF5EB6"/>
    <w:pPr>
      <w:numPr>
        <w:numId w:val="0"/>
      </w:numPr>
      <w:ind w:left="720"/>
    </w:pPr>
  </w:style>
  <w:style w:type="paragraph" w:customStyle="1" w:styleId="NoNumTitlesubclause1">
    <w:name w:val="No Num Title subclause1"/>
    <w:basedOn w:val="Titlesubclause1"/>
    <w:qFormat/>
    <w:rsid w:val="00AF5EB6"/>
    <w:pPr>
      <w:numPr>
        <w:ilvl w:val="0"/>
        <w:numId w:val="0"/>
      </w:numPr>
      <w:ind w:left="720"/>
    </w:pPr>
  </w:style>
  <w:style w:type="paragraph" w:customStyle="1" w:styleId="AddressLine">
    <w:name w:val="Address Line"/>
    <w:basedOn w:val="Paragraph"/>
    <w:qFormat/>
    <w:rsid w:val="00AF5EB6"/>
  </w:style>
  <w:style w:type="paragraph" w:styleId="Date">
    <w:name w:val="Date"/>
    <w:basedOn w:val="Paragraph"/>
    <w:qFormat/>
    <w:rsid w:val="00AF5EB6"/>
  </w:style>
  <w:style w:type="paragraph" w:customStyle="1" w:styleId="SalutationPara">
    <w:name w:val="Salutation Para"/>
    <w:basedOn w:val="Paragraph"/>
    <w:next w:val="Paragraph"/>
    <w:qFormat/>
    <w:rsid w:val="00AF5EB6"/>
    <w:pPr>
      <w:spacing w:before="240"/>
    </w:pPr>
  </w:style>
  <w:style w:type="character" w:styleId="FollowedHyperlink">
    <w:name w:val="FollowedHyperlink"/>
    <w:basedOn w:val="DefaultParagraphFont"/>
    <w:uiPriority w:val="99"/>
    <w:semiHidden/>
    <w:unhideWhenUsed/>
    <w:rsid w:val="00AF5EB6"/>
    <w:rPr>
      <w:i/>
      <w:color w:val="000000"/>
      <w:u w:val="single"/>
    </w:rPr>
  </w:style>
  <w:style w:type="character" w:customStyle="1" w:styleId="DefTerm">
    <w:name w:val="DefTerm"/>
    <w:basedOn w:val="DefaultParagraphFont"/>
    <w:uiPriority w:val="1"/>
    <w:qFormat/>
    <w:rsid w:val="00AF5EB6"/>
    <w:rPr>
      <w:b/>
      <w:color w:val="000000"/>
    </w:rPr>
  </w:style>
  <w:style w:type="table" w:customStyle="1" w:styleId="ShadedTable">
    <w:name w:val="Shaded Table"/>
    <w:basedOn w:val="TableNormal"/>
    <w:uiPriority w:val="99"/>
    <w:rsid w:val="00AF5EB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F5EB6"/>
    <w:rPr>
      <w:i/>
    </w:rPr>
  </w:style>
  <w:style w:type="paragraph" w:customStyle="1" w:styleId="LetterTitle">
    <w:name w:val="Letter Title"/>
    <w:basedOn w:val="Paragraph"/>
    <w:qFormat/>
    <w:rsid w:val="00AF5EB6"/>
    <w:rPr>
      <w:b/>
    </w:rPr>
  </w:style>
  <w:style w:type="paragraph" w:customStyle="1" w:styleId="LongQuestionPara">
    <w:name w:val="Long Question Para"/>
    <w:basedOn w:val="Paragraph"/>
    <w:link w:val="LongQuestionParaChar"/>
    <w:rsid w:val="00AF5EB6"/>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AF5EB6"/>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AF5EB6"/>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AF5EB6"/>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AF5EB6"/>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AF5EB6"/>
    <w:pPr>
      <w:jc w:val="center"/>
    </w:pPr>
    <w:rPr>
      <w:sz w:val="28"/>
    </w:rPr>
  </w:style>
  <w:style w:type="paragraph" w:customStyle="1" w:styleId="Title-Clause">
    <w:name w:val="Title - Clause"/>
    <w:aliases w:val="BIWS Heading 1"/>
    <w:basedOn w:val="Normal"/>
    <w:rsid w:val="00AF5EB6"/>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AF5EB6"/>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AF5EB6"/>
    <w:pPr>
      <w:spacing w:before="120"/>
    </w:pPr>
    <w:rPr>
      <w:b w:val="0"/>
    </w:rPr>
  </w:style>
  <w:style w:type="paragraph" w:customStyle="1" w:styleId="CoversheetParagraph">
    <w:name w:val="Coversheet Paragraph"/>
    <w:basedOn w:val="Normal"/>
    <w:autoRedefine/>
    <w:rsid w:val="00AF5EB6"/>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AF5EB6"/>
    <w:rPr>
      <w:smallCaps w:val="0"/>
      <w:sz w:val="22"/>
    </w:rPr>
  </w:style>
  <w:style w:type="paragraph" w:customStyle="1" w:styleId="CoversheetStaticText">
    <w:name w:val="Coversheet Static Text"/>
    <w:basedOn w:val="CoversheetIntro"/>
    <w:qFormat/>
    <w:rsid w:val="00AF5EB6"/>
    <w:rPr>
      <w:b w:val="0"/>
    </w:rPr>
  </w:style>
  <w:style w:type="paragraph" w:customStyle="1" w:styleId="CoversheetParty">
    <w:name w:val="Coversheet Party"/>
    <w:basedOn w:val="CoversheetIntro"/>
    <w:qFormat/>
    <w:rsid w:val="00AF5EB6"/>
  </w:style>
  <w:style w:type="paragraph" w:customStyle="1" w:styleId="NoNumUntitledClause">
    <w:name w:val="No Num Untitled Clause"/>
    <w:basedOn w:val="UntitledClause"/>
    <w:qFormat/>
    <w:rsid w:val="00AF5EB6"/>
    <w:pPr>
      <w:numPr>
        <w:numId w:val="0"/>
      </w:numPr>
      <w:ind w:left="720"/>
    </w:pPr>
  </w:style>
  <w:style w:type="paragraph" w:customStyle="1" w:styleId="BackgroundSubclause1">
    <w:name w:val="Background Subclause1"/>
    <w:basedOn w:val="Background"/>
    <w:qFormat/>
    <w:rsid w:val="00AF5EB6"/>
    <w:pPr>
      <w:numPr>
        <w:ilvl w:val="1"/>
      </w:numPr>
    </w:pPr>
  </w:style>
  <w:style w:type="paragraph" w:customStyle="1" w:styleId="BackgroundSubclause2">
    <w:name w:val="Background Subclause2"/>
    <w:basedOn w:val="Background"/>
    <w:qFormat/>
    <w:rsid w:val="00AF5EB6"/>
    <w:pPr>
      <w:numPr>
        <w:ilvl w:val="3"/>
      </w:numPr>
    </w:pPr>
  </w:style>
  <w:style w:type="paragraph" w:customStyle="1" w:styleId="HeadingLevel2CQA">
    <w:name w:val="Heading Level 2 CQA"/>
    <w:basedOn w:val="HeadingLevel2"/>
    <w:qFormat/>
    <w:rsid w:val="00AF5EB6"/>
  </w:style>
  <w:style w:type="paragraph" w:customStyle="1" w:styleId="ClauseBullet1">
    <w:name w:val="Clause Bullet 1"/>
    <w:basedOn w:val="ParaClause"/>
    <w:qFormat/>
    <w:rsid w:val="00AF5EB6"/>
    <w:pPr>
      <w:numPr>
        <w:numId w:val="13"/>
      </w:numPr>
      <w:ind w:left="1077" w:hanging="357"/>
      <w:outlineLvl w:val="0"/>
    </w:pPr>
  </w:style>
  <w:style w:type="paragraph" w:customStyle="1" w:styleId="ClauseBullet2">
    <w:name w:val="Clause Bullet 2"/>
    <w:basedOn w:val="ParaClause"/>
    <w:qFormat/>
    <w:rsid w:val="00AF5EB6"/>
    <w:pPr>
      <w:numPr>
        <w:numId w:val="14"/>
      </w:numPr>
      <w:ind w:left="1434" w:hanging="357"/>
      <w:outlineLvl w:val="1"/>
    </w:pPr>
  </w:style>
  <w:style w:type="paragraph" w:customStyle="1" w:styleId="subclause1Bullet1">
    <w:name w:val="subclause 1 Bullet 1"/>
    <w:basedOn w:val="Parasubclause1"/>
    <w:qFormat/>
    <w:rsid w:val="00AF5EB6"/>
    <w:pPr>
      <w:numPr>
        <w:numId w:val="15"/>
      </w:numPr>
      <w:ind w:left="1077" w:hanging="357"/>
    </w:pPr>
  </w:style>
  <w:style w:type="paragraph" w:customStyle="1" w:styleId="subclause2Bullet1">
    <w:name w:val="subclause 2 Bullet 1"/>
    <w:basedOn w:val="Parasubclause2"/>
    <w:qFormat/>
    <w:rsid w:val="00AF5EB6"/>
    <w:pPr>
      <w:numPr>
        <w:numId w:val="17"/>
      </w:numPr>
      <w:ind w:left="1434" w:hanging="357"/>
    </w:pPr>
  </w:style>
  <w:style w:type="paragraph" w:customStyle="1" w:styleId="subclause3Bullet1">
    <w:name w:val="subclause 3 Bullet 1"/>
    <w:basedOn w:val="Parasubclause3"/>
    <w:qFormat/>
    <w:rsid w:val="00AF5EB6"/>
    <w:pPr>
      <w:numPr>
        <w:numId w:val="16"/>
      </w:numPr>
      <w:ind w:left="2273" w:hanging="357"/>
    </w:pPr>
  </w:style>
  <w:style w:type="paragraph" w:customStyle="1" w:styleId="subclause1Bullet2">
    <w:name w:val="subclause 1 Bullet 2"/>
    <w:basedOn w:val="Parasubclause1"/>
    <w:qFormat/>
    <w:rsid w:val="00AF5EB6"/>
    <w:pPr>
      <w:numPr>
        <w:numId w:val="18"/>
      </w:numPr>
      <w:ind w:left="1434" w:hanging="357"/>
    </w:pPr>
  </w:style>
  <w:style w:type="paragraph" w:customStyle="1" w:styleId="subclause2Bullet2">
    <w:name w:val="subclause 2 Bullet 2"/>
    <w:basedOn w:val="Parasubclause2"/>
    <w:qFormat/>
    <w:rsid w:val="00AF5EB6"/>
    <w:pPr>
      <w:numPr>
        <w:numId w:val="19"/>
      </w:numPr>
      <w:ind w:left="2273" w:hanging="357"/>
    </w:pPr>
  </w:style>
  <w:style w:type="paragraph" w:customStyle="1" w:styleId="subclause3Bullet2">
    <w:name w:val="subclause 3 Bullet 2"/>
    <w:basedOn w:val="Parasubclause3"/>
    <w:qFormat/>
    <w:rsid w:val="00AF5EB6"/>
    <w:pPr>
      <w:numPr>
        <w:numId w:val="20"/>
      </w:numPr>
      <w:ind w:left="2982" w:hanging="357"/>
    </w:pPr>
  </w:style>
  <w:style w:type="paragraph" w:customStyle="1" w:styleId="DefinedTermBullet">
    <w:name w:val="Defined Term Bullet"/>
    <w:basedOn w:val="DefinedTermPara"/>
    <w:qFormat/>
    <w:rsid w:val="00AF5EB6"/>
    <w:pPr>
      <w:numPr>
        <w:numId w:val="21"/>
      </w:numPr>
    </w:pPr>
  </w:style>
  <w:style w:type="paragraph" w:customStyle="1" w:styleId="DefinedTermNumber">
    <w:name w:val="Defined Term Number"/>
    <w:basedOn w:val="DefinedTermPara"/>
    <w:qFormat/>
    <w:rsid w:val="00AF5EB6"/>
    <w:pPr>
      <w:numPr>
        <w:ilvl w:val="1"/>
      </w:numPr>
    </w:pPr>
  </w:style>
  <w:style w:type="paragraph" w:customStyle="1" w:styleId="AdditionalTitle">
    <w:name w:val="Additional Title"/>
    <w:basedOn w:val="Paragraph"/>
    <w:qFormat/>
    <w:rsid w:val="00AF5EB6"/>
    <w:pPr>
      <w:jc w:val="left"/>
    </w:pPr>
    <w:rPr>
      <w:b/>
      <w:sz w:val="24"/>
    </w:rPr>
  </w:style>
  <w:style w:type="character" w:customStyle="1" w:styleId="error">
    <w:name w:val="error"/>
    <w:basedOn w:val="DefaultParagraphFont"/>
    <w:rsid w:val="00AF5EB6"/>
    <w:rPr>
      <w:color w:val="000000"/>
    </w:rPr>
  </w:style>
  <w:style w:type="paragraph" w:customStyle="1" w:styleId="NoNumUntitledsubclause1">
    <w:name w:val="No Num Untitled subclause 1"/>
    <w:basedOn w:val="Untitledsubclause1"/>
    <w:qFormat/>
    <w:rsid w:val="00AF5EB6"/>
    <w:pPr>
      <w:numPr>
        <w:ilvl w:val="0"/>
        <w:numId w:val="0"/>
      </w:numPr>
      <w:ind w:left="720"/>
    </w:pPr>
  </w:style>
  <w:style w:type="paragraph" w:customStyle="1" w:styleId="BackgroundParaClause">
    <w:name w:val="Background Para Clause"/>
    <w:basedOn w:val="Background"/>
    <w:qFormat/>
    <w:rsid w:val="00AF5EB6"/>
    <w:pPr>
      <w:numPr>
        <w:numId w:val="0"/>
      </w:numPr>
    </w:pPr>
  </w:style>
  <w:style w:type="paragraph" w:customStyle="1" w:styleId="BackgroundParaSubclause1">
    <w:name w:val="Background Para Subclause1"/>
    <w:basedOn w:val="BackgroundSubclause1"/>
    <w:qFormat/>
    <w:rsid w:val="00AF5EB6"/>
    <w:pPr>
      <w:numPr>
        <w:ilvl w:val="0"/>
        <w:numId w:val="0"/>
      </w:numPr>
      <w:ind w:left="994"/>
    </w:pPr>
    <w:rPr>
      <w:lang w:val="en-US"/>
    </w:rPr>
  </w:style>
  <w:style w:type="paragraph" w:customStyle="1" w:styleId="BackgroundParaSubclause2">
    <w:name w:val="Background Para Subclause2"/>
    <w:basedOn w:val="BackgroundSubclause2"/>
    <w:qFormat/>
    <w:rsid w:val="00AF5EB6"/>
    <w:pPr>
      <w:numPr>
        <w:ilvl w:val="0"/>
        <w:numId w:val="0"/>
      </w:numPr>
      <w:ind w:left="1701"/>
    </w:pPr>
    <w:rPr>
      <w:lang w:val="en-US"/>
    </w:rPr>
  </w:style>
  <w:style w:type="paragraph" w:customStyle="1" w:styleId="ClauseBulletPara">
    <w:name w:val="Clause Bullet Para"/>
    <w:basedOn w:val="ClauseBullet1"/>
    <w:qFormat/>
    <w:rsid w:val="00AF5EB6"/>
    <w:pPr>
      <w:numPr>
        <w:numId w:val="0"/>
      </w:numPr>
      <w:ind w:left="1080"/>
    </w:pPr>
    <w:rPr>
      <w:lang w:val="en-US"/>
    </w:rPr>
  </w:style>
  <w:style w:type="paragraph" w:customStyle="1" w:styleId="ClauseBullet2Para">
    <w:name w:val="Clause Bullet 2 Para"/>
    <w:basedOn w:val="ClauseBullet2"/>
    <w:qFormat/>
    <w:rsid w:val="00AF5EB6"/>
    <w:pPr>
      <w:numPr>
        <w:numId w:val="0"/>
      </w:numPr>
      <w:ind w:left="1440"/>
    </w:pPr>
    <w:rPr>
      <w:lang w:val="en-US"/>
    </w:rPr>
  </w:style>
  <w:style w:type="paragraph" w:customStyle="1" w:styleId="ACTJurisdictionCheckList">
    <w:name w:val="ACTJurisdictionCheckList"/>
    <w:basedOn w:val="Normal"/>
    <w:rsid w:val="00AF5EB6"/>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AF5EB6"/>
  </w:style>
  <w:style w:type="paragraph" w:customStyle="1" w:styleId="EmptyClausePara">
    <w:name w:val="Empty Clause Para"/>
    <w:basedOn w:val="IgnoredSpacing"/>
    <w:qFormat/>
    <w:rsid w:val="00AF5EB6"/>
  </w:style>
  <w:style w:type="paragraph" w:styleId="ListParagraph">
    <w:name w:val="List Paragraph"/>
    <w:basedOn w:val="Normal"/>
    <w:uiPriority w:val="34"/>
    <w:qFormat/>
    <w:rsid w:val="00AF5EB6"/>
    <w:pPr>
      <w:ind w:left="720"/>
      <w:contextualSpacing/>
    </w:pPr>
  </w:style>
  <w:style w:type="paragraph" w:customStyle="1" w:styleId="ScheduleTitlesubclause1">
    <w:name w:val="Schedule Title subclause1"/>
    <w:basedOn w:val="ScheduleUntitledsubclause1"/>
    <w:qFormat/>
    <w:rsid w:val="00AF5EB6"/>
    <w:pPr>
      <w:spacing w:before="120"/>
    </w:pPr>
    <w:rPr>
      <w:b/>
    </w:rPr>
  </w:style>
  <w:style w:type="paragraph" w:customStyle="1" w:styleId="BulletList1Pattern">
    <w:name w:val="Bullet List 1 + Pattern"/>
    <w:basedOn w:val="BulletList1"/>
    <w:qFormat/>
    <w:rsid w:val="00AF5EB6"/>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AF5EB6"/>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1">
    <w:name w:val="Unresolved Mention1"/>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AF5EB6"/>
  </w:style>
  <w:style w:type="table" w:customStyle="1" w:styleId="ShadedTable1">
    <w:name w:val="Shaded Table1"/>
    <w:basedOn w:val="TableNormal"/>
    <w:uiPriority w:val="99"/>
    <w:rsid w:val="00AF5EB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AF5EB6"/>
  </w:style>
  <w:style w:type="character" w:customStyle="1" w:styleId="IgnoredEmptysubclauseChar">
    <w:name w:val="Ignored Empty subclause Char"/>
    <w:basedOn w:val="DefaultParagraphFont"/>
    <w:link w:val="IgnoredEmptysubclause"/>
    <w:rsid w:val="00AF5EB6"/>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rsid w:val="00805BCE"/>
    <w:pPr>
      <w:spacing w:after="100" w:line="240" w:lineRule="auto"/>
    </w:pPr>
  </w:style>
  <w:style w:type="character" w:styleId="UnresolvedMention">
    <w:name w:val="Unresolved Mention"/>
    <w:basedOn w:val="DefaultParagraphFont"/>
    <w:uiPriority w:val="99"/>
    <w:rsid w:val="00156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underwoodc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document xmlns:xsd="http://www.w3.org/2001/XMLSchema" xmlns:xsi="http://www.w3.org/2001/XMLSchema-instance" guid="0" synced="true" validated="true">
  <n-docbody>
    <standard.doc precedenttype="agreement">
      <prelim>
        <product.name>product.name0</product.name>
        <title>Law firm privacy policy</title>
        <author>
          <link href="https://uk.practicallaw.thomsonreuters.com/Browse/Home/About/OurteamPracticeComplianceManagement?navId=E2B435B168564C359ED06D0EA20E8929&amp;amp;transitionType=Default&amp;amp;contextData=%28sc.Default%29" style="ACTLinkURL">
            <ital>Practical Law Practice Compliance &amp; Management</ital>
          </link>
        </author>
        <resource.type>Standard documents</resource.type>
        <juris>juris0</juris>
        <juris>juris1</juris>
      </prelim>
      <abstract>
        <para>
          <paratext>A standard client-facing law firm privacy policy that complies with the retained EU law version of the General Data Protection Regulation ((EU) 2016/679) (UK GDPR) and the Data Protection Act 2018 (DPA 2018). A law firm may use this policy to notify its clients and website visitors about how it collects, uses and stores personal data through use of its website and to provide services.</paratext>
        </para>
      </abstract>
      <toc.identifier hasToc="true"/>
      <body>
        <drafting.note id="a743101" jurisdiction="">
          <head align="left" preservecase="true">
            <headtext>About this document</headtext>
          </head>
          <division id="a000001" level="1">
            <para>
              <paratext>
                The UK data protection regime comprises the  
                <link href="w-027-1020" style="ACTLinkPLCtoPLC">
                  <ital>UK GDPR</ital>
                </link>
                 (that is, the 
                <link href="w-019-6282" style="ACTLinkPLCtoPLC">
                  <ital>retained EU law</ital>
                </link>
                 version of 
                <link href="6-631-1875" style="ACTLinkPLCtoPLC">
                  <ital>the General Data Protection Regulation ((EU) 2016/679)</ital>
                </link>
                 (
                <link href="w-026-8528" style="ACTLinkPLCtoPLC">
                  <ital>UK GDPR</ital>
                </link>
                )), along with the 
                <link href="w-014-9417" style="ACTLinkPLCtoPLC">
                  <ital>Data Protection Act 2018</ital>
                </link>
                <ital> </ital>
                 (DPA 2018) and the 
                <link href="1-507-2637" style="ACTLinkPLCtoPLC">
                  <ital>Privacy and Electronic Communications (EC Directive) Regulations 2003 (SI 2003/2426)</ital>
                </link>
                 (PECR).
              </paratext>
            </para>
            <para>
              <paratext>
                The 
                <link href="w-047-3693" style="ACTLinkPLCtoPLC">
                  <ital>Data (Use and Access) Act 2025</ital>
                </link>
                 (DUA Act) received Royal Assent on 19 June 2025. It amends UK data protection legislation and is being brought into force in phases via secondary legislation. We will update resources where required. For further information, see 
                <link href="w-010-6097" style="ACTLinkPLCtoPLC">
                  <ital>UK data protection legislation tracker</ital>
                </link>
                .
              </paratext>
            </para>
            <para>
              <paratext>
                As the 
                <link href="w-026-8527" style="ACTLinkPLCtoPLC">
                  <ital>EU GDPR</ital>
                </link>
                 has extraterritorial effect (see Article 3, EU GDPR), the EU GDPR may also apply to UK 
                <link href="5-107-5723" style="ACTLinkPLCtoPLC">
                  <ital>controllers</ital>
                </link>
                 or 
                <link href="2-384-8947" style="ACTLinkPLCtoPLC">
                  <ital>processors</ital>
                </link>
                 who have an establishment in the EU, or who offer goods or services to data subjects in the EU, or who monitor their behaviour as far as their behaviour takes place within the EU. These organisations may therefore find themselves subject to dual data protection regulatory regimes under the UK GDPR and the EU GDPR. For more information, see 
                <link href="w-035-9188" style="ACTLinkPLCtoPLC">
                  <ital>Practice note, Processing personal data: applicability of EU GDPR and UK GDPR</ital>
                </link>
                .
              </paratext>
            </para>
            <para>
              <paratext>For the purposes of this document, we have assumed that we are dealing with a firm subject to the UK GDPR which does not provide goods or services to EU data subjects or monitor their behaviour. For that reason, we refer only to compliance with the DPA 2018 and the UK GDPR (as well as PECR where relevant). However, where a firm is also subject to the EU GDPR, it may be possible to adapt this document as the requirements are similar, subject to local law advice and depending on where the organisation operates.</paratext>
            </para>
            <division id="a679274" level="2">
              <head align="left" preservecase="true">
                <headtext>Transparency requirements</headtext>
              </head>
              <para>
                <paratext>
                  As part of the 
                  <link href="w-027-1020" style="ACTLinkPLCtoPLC">
                    <ital>UK GDPR</ital>
                  </link>
                   principles, businesses must comply with the transparency requirements set out in Articles 13 and 14 of the UK GDPR.
                </paratext>
              </para>
              <para>
                <paratext>The transparency principles require all controllers to notify data subjects about their personal data handling practices at the time that data is collected. A privacy policy informs data subjects about how the organisation collects, uses, stores, transfers and secures their personal data.</paratext>
              </para>
              <para>
                <paratext>This privacy policy is intended to be hosted on a law firm's website. It is for use by a law firm that collects:</paratext>
              </para>
              <list type="bulleted">
                <list.item>
                  <para>
                    <paratext>Personal data (such as name and contact details) for the purpose of:</paratext>
                  </para>
                  <list type="bulleted">
                    <list.item>
                      <para>
                        <paratext>supplying services to clients;</paratext>
                      </para>
                    </list.item>
                    <list.item>
                      <para>
                        <paratext>providing content or other information;</paratext>
                      </para>
                    </list.item>
                    <list.item>
                      <para>
                        <paratext>marketing its products and services;</paratext>
                      </para>
                    </list.item>
                    <list.item>
                      <para>
                        <paratext>receiving services from suppliers;</paratext>
                      </para>
                    </list.item>
                    <list.item>
                      <para>
                        <paratext>receiving visitors to the firm's premises; or</paratext>
                      </para>
                    </list.item>
                    <list.item>
                      <para>
                        <paratext>carrying on recruitment activities.</paratext>
                      </para>
                    </list.item>
                  </list>
                </list.item>
              </list>
              <list type="bulleted">
                <list.item>
                  <para>
                    <paratext>Information about the firm's website users' online behaviour, like IP addresses and web log data.</paratext>
                  </para>
                </list.item>
              </list>
              <para>
                <paratext>The law firm should use this document in conjunction with the client engagement letter and terms of business, as well as a cookie policy. For templates, see Standard documents:</paratext>
              </para>
              <list type="bulleted">
                <list.item>
                  <para>
                    <paratext>
                      <link href="w-034-5918" style="ACTLinkPLCtoPLC">
                        <ital>Law firm standard engagement letter</ital>
                      </link>
                      .
                    </paratext>
                  </para>
                </list.item>
                <list.item>
                  <para>
                    <paratext>
                      <link href="w-034-5622" style="ACTLinkPLCtoPLC">
                        <ital>Law firm standard terms of business</ital>
                      </link>
                      .
                    </paratext>
                  </para>
                </list.item>
                <list.item>
                  <para>
                    <paratext>
                      <link href="w-019-8333" style="ACTLinkPLCtoPLC">
                        <ital>Cookie policy (UK)</ital>
                      </link>
                      .
                    </paratext>
                  </para>
                </list.item>
              </list>
              <para>
                <paratext>
                  For more information on transparency, see 
                  <link href="w-039-4444" style="ACTLinkPLCtoPLC">
                    <ital>Complying with the UK GDPR’s transparency requirements toolkit</ital>
                  </link>
                  .
                </paratext>
              </para>
            </division>
            <division id="a794832" level="2">
              <head align="left" preservecase="true">
                <headtext>What to call the policy</headtext>
              </head>
              <para>
                <paratext>This template is titled "privacy policy", but it can equally be called something else as long as it covers what is required under the UK GDPR. There are a variety of terms that can be used to describe the method used to deliver transparency information to individuals, including data protection notice, information notice, privacy policy, privacy statement, privacy notice and data privacy notice. The terminology used can depend on a number of factors, for example:</paratext>
              </para>
              <list type="bulleted">
                <list.item>
                  <para>
                    <paratext>Local law requirements and global reach for a notice such as a privacy policy.</paratext>
                  </para>
                </list.item>
                <list.item>
                  <para>
                    <paratext>House style and other factors.</paratext>
                  </para>
                </list.item>
              </list>
              <para>
                <paratext>There is no one size fits all, nor is the legislation prescriptive on this point. The requirement is to make it clear that the notice includes fair processing and transparency information and that it is made accessible.</paratext>
              </para>
            </division>
            <division id="a975894" level="2">
              <head align="left" preservecase="true">
                <headtext>Determining what personal data is processed</headtext>
              </head>
              <para>
                <paratext>
                  The law firm should conduct a gap analysis to compare the personal data processing practices revealed in its data privacy audit to the statements in its privacy policy. If the firm is not aware of its data processing activities at a detailed level then, before using this privacy policy, it is essential that a detailed data privacy audit is undertaken to understand how the organisation uses, or plans to use, the personal data it processes about its clients and users of its website. The results of the audit should be documented. For further information, see 
                  <link href="3-504-7821" style="ACTLinkPLCtoPLC">
                    <ital>Checklist, Data protection audit (UK)</ital>
                  </link>
                   and 
                  <link anchor="a109414" href="w-032-7291" style="ACTLinkPLCtoPLC">
                    <ital>Data protection accountability toolkit (UK): Audits</ital>
                  </link>
                  .
                </paratext>
              </para>
              <para>
                <paratext>This privacy policy must be tailored on a case-by-case basis for each firm in the light of the results of the data protection audit. This standard document gives various examples under each heading, but each firm must ensure that each part of the privacy policy accurately reflects its own actual or anticipated personal data collection, handling and sharing practices.</paratext>
              </para>
            </division>
            <division id="a921475" level="2">
              <head align="left" preservecase="true">
                <headtext>Making the policy available</headtext>
              </head>
              <para>
                <paratext>A privacy policy should be made available to individuals as a standalone resource. Law firms should therefore avoid embedding a privacy policy within their legal terms and conditions as this could have the effect of putting off readers because of information fatigue due to the overall length of the document.</paratext>
              </para>
              <para>
                <paratext>
                  Training should also be provided to staff who handle personal data across the organisation in relation to the requirements under the UK GDPR and the issues arising in this privacy policy (see 
                  <link anchor="a353270" href="w-032-7291" style="ACTLinkPLCtoPLC">
                    <ital>Data protection accountability toolkit (UK): Training and awareness</ital>
                  </link>
                  ).
                </paratext>
              </para>
              <para>
                <paratext>
                  For more information on transparency requirements, see 
                  <link href="w-039-4444" style="ACTLinkPLCtoPLC">
                    <ital>Complying with the UK GDPR’s transparency requirements toolkit</ital>
                  </link>
                  .
                </paratext>
              </para>
            </division>
            <division id="a267306" level="2">
              <head align="left" preservecase="true">
                <headtext>Guidance and decisions</headtext>
              </head>
              <para>
                <paratext>
                  Guidelines on how to comply with the transparency provisions under the EU GDPR are currently set out in the 
                  <link href="w-014-5651" style="ACTLinkPLCtoPLC">
                    <ital>Article 29 Working Party: Guidelines on Transparency under Regulation 2016/679 (WP260 rev.01)</ital>
                  </link>
                  <ital>, </ital>
                  adopted 29 November 2017 (EDPB Transparency Guidelines) (The 
                  <link href="1-508-0312" style="ACTLinkPLCtoPLC">
                    <ital>Article 29 Working Party</ital>
                  </link>
                   no longer exists and is now is now the 
                  <link href="w-014-9105" style="ACTLinkPLCtoPLC">
                    <ital>European Data Protection Board</ital>
                  </link>
                   (EDPB) and the EDPB adopted these guidelines during its first plenary meeting and revised them further in April 2018. See 
                  <link href="w-012-2756" style="ACTLinkPLCtoPLC">
                    <ital>Legal update, Article 29 Working Party publishes guidelines on transparency for consultation (full update)</ital>
                  </link>
                  .) The EDPB Transparency Guidelines are still of relevance in the UK and have been cited by the ICO in enforcement decisions, for example in its decision on Tik Tok in May 2023. See 
                  <link href="w-039-0777" style="ACTLinkPLCtoPLC">
                    <ital>Legal update, ICO fines TikTok £12.7 million for misuse of children’s personal data</ital>
                  </link>
                  .
                </paratext>
              </para>
              <para>
                <paratext>
                  The ICO has also issued guidance on providing information to individuals and more detailed guidance on the right to be informed (
                  <link href="https://ico.org.uk/for-organisations/uk-gdpr-guidance-and-resources/" style="ACTLinkURL">
                    <ital>ICO:UK GDPR guidance and resources</ital>
                  </link>
                  ).
                </paratext>
              </para>
              <para>
                <paratext>The ICO has also created a tool known as the privacy notice generator that allows organisations to create bespoke privacy notices. There are five privacy policy templates available for customer and supplier information, including a template for professional services (including legal services). There is also a separate template for staff and volunteer information.</paratext>
              </para>
              <para>
                <paratext>The ICO advises that the privacy notice generator tool is only suitable for small and medium-sized businesses and charities. It is not suitable for organisations that carry out automated decsion-making or that are required to appoint a DPO without making significant changes to the template</paratext>
              </para>
              <para>
                <paratext>
                  This privacy policy has been drafted to comply principally with the 
                  <link href="w-027-1020" style="ACTLinkPLCtoPLC">
                    <ital>UK GDPR</ital>
                  </link>
                  , with references to how the EDPB Transparency Guidelines have been incorporated or where they are difficult to comply with in practice and also takes account of the ICO guidance in this area.
                </paratext>
              </para>
              <para>
                <paratext>This document also refers to decisions made by the EDPB and EU regulators (in particular Ireland) which, although not binding on the UK, are nevertheless of interest in interpreting the UK GDPR and may be referred to by the ICO in decision-making.</paratext>
              </para>
            </division>
            <division id="a884541" level="2">
              <head align="left" preservecase="true">
                <headtext>Special categories of personal data or criminal conviction data</headtext>
              </head>
              <para>
                <paratext>Given the frequently sensitive nature of a typical law firm's work, this standard document is designed to cover the processing of special categories of personal data. Special categories of personal data include data which can reveal an individual's racial or ethnic origin, political opinions, religious or philosophical beliefs, or trade union membership. It also includes processing of genetic data, biometric data for the purpose of uniquely identifying a natural person, data concerning health or data concerning a natural person's sex life or sexual orientation. This policy also addresses data relating to criminal convictions and offences.</paratext>
              </para>
              <para>
                <paratext>Organisations collecting special categories of personal data or data relating to criminal convictions and offences may need to obtain explicit, opt-in consent for the proposed use unless they can rely on a legal ground (other than consent) for collecting that data. Where this data is to be collected using its website, the firm will need to obtain this explicit consent for the proposed use by means of “click-wrap” or “check box” consent forms.</paratext>
              </para>
              <para>
                <paratext>
                  For more information, see 
                  <link anchor="a687284" href="w-013-3757" style="ACTLinkPLCtoPLC">
                    <ital>Practice notes, Overview of UK GDPR: Special categories of personal data</ital>
                  </link>
                  <ital> </ital>
                  and 
                  <link anchor="a795652" href="w-014-6104" style="ACTLinkPLCtoPLC">
                    <ital>UK GDPR and DPA 2018: exemptions: Special categories of personal data and criminal convictions and offences data</ital>
                  </link>
                  .
                </paratext>
              </para>
            </division>
            <division id="a814546" level="2">
              <head align="left" preservecase="true">
                <headtext>What is not covered in this privacy policy</headtext>
              </head>
              <para>
                <paratext>
                  This template does not address certain types of personal data collection or processing that may require additional disclosures or specific consents, including firm websites that provide interactive features, social media applications, undertake automated decision-making or websites that process any of the following types of data. For more information and other templates, see 
                  <link href="w-039-4444" style="ACTLinkPLCtoPLC">
                    <ital>Complying with the UK GDPR’s transparency requirements toolkit</ital>
                  </link>
                  .
                </paratext>
              </para>
              <division id="a816919" level="3">
                <head align="left" preservecase="true">
                  <headtext>Children's personal data</headtext>
                </head>
                <para>
                  <paratext>This document assumes the law firm's activities and its website will not involve the processing of children's personal data in the ordinary course of business. However, the firm must always be alert to the possibility that, in certain instances, its work might include such processing activities and take appropriate measures when doing so. If applicable, the firm must review parental policy and consent requirements and comply with the ICO’s Age-Appropriate Design Code (Children’s Code).</paratext>
                </para>
                <para>
                  <paratext>For more information, see:</paratext>
                </para>
                <list type="bulleted">
                  <list.item>
                    <para>
                      <paratext>
                        <link anchor="a190506" href="w-019-3844" style="ACTLinkPLCtoPLC">
                          <ital>Practice note, Children and the law: data protection aspects (UK): Transparency, privacy by design and age-appropriate privacy notices for children</ital>
                        </link>
                        .
                      </paratext>
                    </para>
                  </list.item>
                  <list.item>
                    <para>
                      <paratext>
                        <link anchor="a684634" href="w-020-2218" style="ACTLinkPLCtoPLC">
                          <ital>Practice note, Social media compliance: Children: ICO age-appropriate design code</ital>
                        </link>
                        .
                      </paratext>
                    </para>
                  </list.item>
                  <list.item>
                    <para>
                      <paratext>
                        <link href="w-039-8568" style="ACTLinkPLCtoPLC">
                          <ital>Practice note, Drafting child-friendly privacy notices (UK)</ital>
                        </link>
                        .
                      </paratext>
                    </para>
                  </list.item>
                  <list.item>
                    <para>
                      <paratext>
                        <link href="w-039-5753" style="ACTLinkPLCtoPLC">
                          <ital>Checklist, Drafting child-friendly privacy notices (UK)</ital>
                        </link>
                        .
                      </paratext>
                    </para>
                  </list.item>
                </list>
              </division>
              <division id="a429089" level="3">
                <head align="left" preservecase="true">
                  <headtext>Employee personal data</headtext>
                </head>
                <para>
                  <paratext>
                    Organisations typically provide employee privacy policies through separate internal policies after consulting employment counsel (see 
                    <link href="w-011-4217" style="ACTLinkPLCtoPLC">
                      <ital>Standard document, Privacy notice for employees, workers and contractors (UK)</ital>
                    </link>
                    ).
                  </paratext>
                </para>
                <para>
                  <paratext>
                    This policy is drafted from the perspective of a client-facing law firm with a public facing website (as opposed to an employee-facing privacy policy which would typically appear on the firm's intranet or within a staff handbook). See 
                    <link href="8-386-8683" style="ACTLinkPLCtoPLC">
                      <ital>Standard document, Staff handbook (long form)</ital>
                    </link>
                    .
                  </paratext>
                </para>
                <para>
                  <paratext>
                    In all cases, a firm should carefully assess the different types of data being collected and processed to provide its services and adapt this privacy policy accordingly. The design and format of the privacy policy is therefore key to achieving compliance with these Article 12 transparency requirements. See 
                    <link href="w-039-3886" style="ACTLinkPLCtoPLC">
                      <ital>Checklist, Complying with the UK GDPR’s transparency requirements</ital>
                    </link>
                    .
                  </paratext>
                </para>
              </division>
            </division>
            <division id="a326193" level="2">
              <head align="left" preservecase="true">
                <headtext>Format of this privacy policy</headtext>
              </head>
              <para>
                <paratext>
                  Under Article 13 of the 
                  <link href="w-027-1020" style="ACTLinkPLCtoPLC">
                    <ital>UK GDPR</ital>
                  </link>
                  , a business is required to provide the individual with certain information at the point their data is collected (see 
                  <internal.reference refid="a257582">
                    <ital>Drafting note, Provision of information to data subjects</ital>
                  </internal.reference>
                  ). All information provided must be concise, transparent, easily accessible and given in plain language (
                  <ital>Article 12, UK GDPR</ital>
                  ).
                </paratext>
              </para>
              <para>
                <paratext>Although the EDPB Transparency Guidelines have suggested various mechanisms to assist with these requirements, they have recognised that there remains an inherent tension between the requirement, on the one hand, to provide comprehensive information and, on the other hand, to do so in a form that is concise, transparent, intelligible and easily accessible. The EDPB Transparency Guidelines suggest that controllers need to undertake their own analysis of the nature, circumstances, scope and context of the processing of personal data which they carry out and decide how to prioritise information which must be provided to data subjects, the level of details to include and methods for conveying the information.</paratext>
              </para>
              <para>
                <paratext>The UK GDPR allows for the use of visualisation tools as well as language communications to comply with the principle of transparency. Visualisation tools can include icons, certification mechanisms, and data protection seals and marks. However, as there are no uniformly agreed icons, this document does not refer to them in detail.</paratext>
              </para>
              <para>
                <paratext>Many privacy regulators, including the ICO, recommend a layered policy format, which pairs a short summary with a linked detailed disclosure, as the most effective way to simplify a complex privacy policy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and suggests that it is good practice to use the same medium to provide information as is used to collect the information.</paratext>
              </para>
              <para>
                <paratext>
                  Examples include a layered approach, privacy dashboards, just-in-time notices, icons, and mobile and smart device functionalities. The ICO suggests that taking a blended approach, using more than one technique, can often be effective. However, businesses should avoid fragmenting policies into too many individual documents to ensure the privacy policy remains accessible to users. Care should therefore be taken when layering privacy information in order to comply with the important requirement in Article 12(1) of the UK GDPR for privacy information to be easily accessible. The Irish DPC made the important finding in its landmark decision on WhatsApp that where privacy information is contained in multiple, linked documents, it may be viewed as being not easily accessible to the user, especially where the documents contain overlapping, but slightly different, information (as was the case with WhatsApp’s privacy notices and related policies). See 
                  <link href="w-039-8978" style="ACTLinkPLCtoPLC">
                    <ital>Video, European Data Protection Board’s Meta Decisions on Lawful Basis for Processing, Transparency, and Fairness</ital>
                  </link>
                  .
                </paratext>
              </para>
              <para>
                <paratext>The EDPB Transparency Guidelines also refer to use of privacy dashboards and just-in-time notices as well as recommending that certain important information (for example, purpose of processing, identity of controller, description of data subject's rights and processing which has the most impact on an individual or might surprise them) should be provided up front, as a first layer in the privacy policy. The entirety of the information should also be available in a single place or as a complete document so that there is an easy way for the user to know that they have seen all the relevant privacy information. This latter point was emphasised in the WhatsApp case, along with a reminder that controllers should avoid having a continuous scroll of information in their website privacy policies, with no way for the user to see short-cut options after the home page.</paratext>
              </para>
              <para>
                <paratext>This privacy policy follows a layered format providing the title of each of the sections which link through to the content for each section, rather than setting out everything in full in one document (although users are given the option of downloading the full document should they so wish). The clicked through sections enable the controller to meet the Article 12 requirement for the privacy information to be easily accessible.</paratext>
              </para>
              <para>
                <paratext>This policy has split the different areas by the type of processing (for example, collection, use and sharing). However, the law firm could follow a different format and split their policy up differently, by perhaps following the execution process with a customer (for example, direct marketing, onboarding a customer, provision of goods and services, aftersales and complaints).</paratext>
              </para>
              <para>
                <paratext>Firms with entities in multiple jurisdictions face compliance challenges when trying to implement website privacy policies as part of a global privacy compliance programme. Multinational firms must choose between implementing a single, global privacy policy applicable for all its clients and website users globally or jurisdiction-specific or regional privacy policies, taking into account the fact that even within the EU, member states are likely to have varying rules on data protection. This policy is UK-focused, but can be adapted as required as the requirements are similar in the UK GDPR and EU GDPR, subject to local law advice and depending on where the organisation operates.</paratext>
              </para>
            </division>
            <division id="a257582" level="2">
              <head align="left" preservecase="true">
                <headtext>Provision of information to data subjects</headtext>
              </head>
              <para>
                <paratext>
                  When collecting personal data direct from the data subject, the 
                  <link href="w-027-1020" style="ACTLinkPLCtoPLC">
                    <ital>UK GDPR</ital>
                  </link>
                   requires controllers to provide the data subject with the following information:
                </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UK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UK or an international organisation, and the existence or absence of adequacy regulations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Information Commissioner.</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This information should be provided at the time the data is obtained, although there is an exception where and insofar as the data subject already has the information.</paratext>
              </para>
              <para>
                <paratext>
                  For details of the information to be provided to individuals when personal data is collected from a third party (
                  <ital>Article 14</ital>
                  ), see 
                  <internal.reference refid="a504799">
                    <ital>Drafting note, How is your personal data collected?</ital>
                  </internal.reference>
                  . The information should be provided within a reasonable period after obtaining the personal data and at the latest within one month or alternatively, where the personal data will be used to communicate with the data subject then at the latest at the time of first communication and if disclosure is envisaged then at the latest when the personal data is first disclosed. The information does not have to be provided if it would prove impossible or would involve a disproportionate effort and the ICO has issued some guidance on when these exceptions could apply (
                  <link href="w-019-3077" style="ACTLinkPLCtoPLC">
                    <ital>ICO: Right to be informed</ital>
                  </link>
                  ).
                </paratext>
              </para>
              <para>
                <paratext>
                  For more information, see 
                  <link href="w-039-3886" style="ACTLinkPLCtoPLC">
                    <ital>Checklist, Complying with the UK GDPR’s transparency requirements</ital>
                  </link>
                  .
                </paratext>
              </para>
            </division>
            <division id="a477505" level="2">
              <head align="left" preservecase="true">
                <headtext>Taking a risk-based approach</headtext>
              </head>
              <para>
                <paratext>
                  The EDPB Transparency Guidelines go further than what is required in Articles 13 and 14 of the 
                  <link href="w-027-1020" style="ACTLinkPLCtoPLC">
                    <ital>UK GDPR</ital>
                  </link>
                   in many respects, as set out in the examples given below. These more onerous requirements could potentially make privacy policies long, complex and legalistic, therefore defeating one of the main principles of the UK GDPR to keep policies simple. The key challenge for law firms is to achieve a balance between providing comprehensive information to comply with the UK GDPR yet make the policy simple and transparent in a meaningful way for its clients and other users of its services.
                </paratext>
              </para>
              <para>
                <paratext>Each firm is different in terms of risk appetite, type of customers and complexity of data processing activities. However, as law firms are regulated, a more comprehensive approach to compliance is appropriate and more detailed and complex information should be included in the privacy policy.</paratext>
              </para>
            </division>
            <division id="a216453" level="2">
              <head align="left" preservecase="true">
                <headtext>Onerous requirements arising out of interpretation of EU GDPR by EDPB Transparency Guidelines</headtext>
              </head>
              <para>
                <paratext>The bullets below set out some of the more onerous regulatory requirements set out by the EDPB in relation to transparency under the EU GDPR. Where appropriate, we have stated the position of the ICO in interpreting the UK GDPR:</paratext>
              </para>
              <list type="bulleted">
                <list.item>
                  <para>
                    <paratext>
                      The EU GDPR and UK GDPR require the controller to set out the purposes and legal basis of any processing. The EDPB requires that “the relevant legal basis relied upon under Art 6 and 9 must be specified” including the applicable member state law. This implies that each purpose or processing activity should be matched to a specific legal basis, including calling out additional legal basis per activity where relevant. This is also the position of the ICO and is discussed below in relation to 
                      <internal.reference refid="a179246">
                        <ital>Paragraph 4</ital>
                      </internal.reference>
                       of the privacy policy (
                      <ital>How we use your personal data</ital>
                      ).
                    </paratext>
                  </para>
                </list.item>
                <list.item>
                  <para>
                    <paratext>
                      The EU GDPR and UK GDPR require you to set out the specific legitimate interests being relied on. The EDPB suggests the balancing interest test used to rely on legitimate interest also needs to be provided to the data subject before collection of data or included in a layered policy, or it should be made clear that this test is available on request. Whilst the ICO also expects controllers to identify in the privacy policy the specific legitimate interests being relied on, it is unlikely that the UK regulator would adopt such a strict approach in terms of requiring controllers to provide individuals with information in the privacy policy about the actual legitimate balancing test that was previously carried out. See 
                      <link href="w-037-4611" style="ACTLinkPLCtoPLC">
                        <ital>Checklist, Legitimate interests assessment (UK)</ital>
                      </link>
                      .
                    </paratext>
                  </para>
                </list.item>
                <list.item>
                  <para>
                    <paratext>The EU GDPR and UK GDPR state you should provide data subjects with “relevant further information as referred to in paragraph 2” where personal data is used for another purpose. The EDPB has interpreted this to mean all information in Article 13(2) should be provided and also suggested that a compatibility analysis should be provided before the different processing is undertaken. Where controllers choose not to include the compatibility analysis in a privacy policy or statement, the EDPB recommends that they make it clear to data subjects that they can obtain this information on request.</paratext>
                  </para>
                </list.item>
                <list.item>
                  <para>
                    <paratext>The EU GDPR and UK GDPR state the source from which personal data originated and whether it came from a publicly available source should be provided when data is not obtained from an individual. Recital 61 states that where the source cannot be provided because various sources have been used, general information should be provided instead. The EDPB provides clarity on what it believes this general information should include: the nature of the source (that is, publicly or privately held sources) and the type of organisation/industry/sector.</paratext>
                  </para>
                </list.item>
                <list.item>
                  <para>
                    <paratext>The EU GDPR and UK GDPR require recipients or categories of recipients to be set out in the privacy policy. The EDPB states recipients could include other controllers, processors or joint controllers, so this could extend to internal recipients in respect to intra-group data transfers. The EDPB recommends privacy policies to name actual individual recipients although controllers can opt to provide categories of recipients. Where categories are provided, the type of recipient (that is, activity carried out), the industry sector (and sub-sector) and location of the recipients should be provided. The ICO adopts a similar interpretation of this provision.</paratext>
                  </para>
                </list.item>
                <list.item>
                  <para>
                    <paratext>
                      The EU GDPR and UK GDPR require privacy policies to state when data is transferred out of the EEA and the mechanism relied on, together with means to obtain details of the mechanism. The EDPB recommends the policy should generally list individual countries outside the EEA where data has been transferred. The ICO has adopted a similar approach in the Tik Tok case for data transfers out of the UK which is discussed in 
                      <internal.reference refid="a888527">
                        <ital>Paragraph 6</ital>
                      </internal.reference>
                       of the privacy policy below (
                      <ital>International transfers</ital>
                      ).
                    </paratext>
                  </para>
                </list.item>
              </list>
            </division>
            <division id="a579296" level="2">
              <head align="left" preservecase="true">
                <headtext>Business sign-off and user testing</headtext>
              </head>
              <para>
                <paratext>The privacy policy should not make promises or statements that a firm cannot fulfil as data subjects or privacy regulators may act to enforce the privacy policy terms. To ensure the privacy policy accurately reflects current and anticipated personal data handling practices, as well as technical features and content, the firm should require the following people to review it before public release:</paratext>
              </para>
              <list type="bulleted">
                <list.item>
                  <para>
                    <paratext>
                      Senior management, including the firm's 
                      <link href="w-032-8303" style="ACTLinkPLCtoPLC">
                        <ital>compliance officer for legal practice</ital>
                      </link>
                       (COLP).
                    </paratext>
                  </para>
                </list.item>
                <list.item>
                  <para>
                    <paratext>Business and technical employees responsible for operating the website and collecting data.</paratext>
                  </para>
                </list.item>
                <list.item>
                  <para>
                    <paratext>Operating units responsible for controlling access to and use of personal data collected in the course of providing services and through the website.</paratext>
                  </para>
                </list.item>
                <list.item>
                  <para>
                    <paratext>Information technology groups responsible for security.</paratext>
                  </para>
                </list.item>
                <list.item>
                  <para>
                    <paratext>Data protection specialist legal advisers</paratext>
                  </para>
                </list.item>
                <list.item>
                  <para>
                    <paratext>The firm's DPO, where applicable.</paratext>
                  </para>
                </list.item>
              </list>
              <para>
                <paratext>Organisations should periodically audit and verify compliance with the statements in the privacy policy, particularly around any data subject use choices or opt-out methods (for example, mailing list unsubscribe procedures). Failure to implement effective procedures and technology or comply with user opt-out requests exposes businesses to potential liability.</paratext>
              </para>
              <para>
                <paratext>The ICO also recommends user-testing as a good way to get feedback on how effective the policy is and that organisations should put themselves in the position of the people they are collecting information about.</paratext>
              </para>
            </division>
            <division id="a884797" level="2">
              <head align="left" preservecase="true">
                <headtext>Other resources</headtext>
              </head>
              <para>
                <paratext>
                  For general guidance on law firm data protection compliance, see 
                  <link href="https://prdsitecore93.azureedge.net/-/media/files/topics/gdpr/gdpr-and-dpa-guidance-for-solicitors-in-law-firms-september-2019.pdf" style="ACTLinkURL">
                    <ital>Law Society: The General Data Protection Regulation (GDPR) and Data Protection Act 2018 (DPA): Guidance for solicitors in law firms</ital>
                  </link>
                  .
                </paratext>
              </para>
              <para>
                <paratext>See also Standard documents:</paratext>
              </para>
              <list type="bulleted">
                <list.item>
                  <para>
                    <paratext>
                      <link href="w-012-2474" style="ACTLinkPLCtoPLC">
                        <ital>Data protection policy (UK)</ital>
                      </link>
                      .
                    </paratext>
                  </para>
                </list.item>
                <list.item>
                  <para>
                    <paratext>
                      <link href="w-014-8428" style="ACTLinkPLCtoPLC">
                        <ital>Short form privacy notice (UK)</ital>
                      </link>
                      .
                    </paratext>
                  </para>
                </list.item>
                <list.item>
                  <para>
                    <paratext>
                      <link href="w-015-3936" style="ACTLinkPLCtoPLC">
                        <ital>Data privacy notice: asset purchases (UK)</ital>
                      </link>
                      .
                    </paratext>
                  </para>
                </list.item>
              </list>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2" level="1">
                <para>
                  <paratext>This privacy policy may be used by a law firm to describe its collection, storage and use of personal data (including special categories of personal data and data relating to criminal convictions and offences) in the course of providing services to its clients and through its website for the purpose of supplying services to website users or for contacting users with direct marketing information.</paratext>
                </para>
                <para>
                  <paratext>This document will need to be tailored and provisions expanded according to the scope and complexity of the processing activities the firm carries out.</paratext>
                </para>
                <para>
                  <paratext>
                    In addition to this general privacy policy, it may be appropriate for a firm to issue a short-form privacy policy or fair processing policy at the actual point when it collects data from an individual. Such a short-form notice would set out why data is being collected and processed for a particular purpose and perhaps refer to the contents of this privacy policy for more details. See 
                    <link href="w-014-8428" style="ACTLinkPLCtoPLC">
                      <ital>Standard documents, Short form online privacy notice (UK)</ital>
                    </link>
                     and 
                    <link href="w-037-8308" style="ACTLinkPLCtoPLC">
                      <ital>Short form offline privacy notice (UK)</ital>
                    </link>
                     and Complying with the UK GDPR’s transparency requirements toolkit.
                  </paratext>
                </para>
                <para>
                  <paratext>We have indicated throughout the document where we advise including internal hyperlinks by square brackets and italics (these are not all live in the document as published).</paratext>
                </para>
              </division>
            </drafting.note>
          </clause>
          <clause id="a496830" numbering="none">
            <para>
              <paratext>
                <bold>PRIVACY POLICY </bold>
              </paratext>
            </para>
          </clause>
          <clause id="a410588" numbering="none">
            <para>
              <paratext>[FIRM]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paratext>
            </para>
          </clause>
          <clause id="a183820" numbering="none">
            <para>
              <paratext>
                This privacy policy is provided in a layered format so you can click through to the specific areas set out below. Alternatively, you can view the full version of the privacy policy here: [LINK] 
                <bold>OR</bold>
                 download a copy of the policy here: [LINK].]
              </paratext>
            </para>
          </clause>
          <clause id="a818086" numbering="none">
            <para>
              <paratext>
                <bold>1. IMPORTANT INFORMATION AND WHO WE ARE (</bold>
                <internal.reference refid="a819128">
                  <bold>
                    <ital>paragraph 1</ital>
                  </bold>
                </internal.reference>
                <bold>)</bold>
              </paratext>
            </para>
          </clause>
          <clause id="a313821" numbering="none">
            <para>
              <paratext>
                <bold>2. TYPES OF PERSONAL DATA WE COLLECT ABOUT YOU (</bold>
                <internal.reference refid="a480831">
                  <bold>
                    <ital>paragraph 2</ital>
                  </bold>
                </internal.reference>
                <bold>)</bold>
              </paratext>
            </para>
          </clause>
          <clause id="a575864" numbering="none">
            <para>
              <paratext>
                <bold>3. HOW IS YOUR PERSONAL DATA COLLECTED? (</bold>
                <internal.reference refid="a524838">
                  <bold>
                    <ital>paragraph 3</ital>
                  </bold>
                </internal.reference>
                <bold>)</bold>
              </paratext>
            </para>
          </clause>
          <clause id="a919982" numbering="none">
            <para>
              <paratext>
                <bold>4. HOW WE USE YOUR PERSONAL DATA (</bold>
                <internal.reference refid="a179246">
                  <bold>
                    <ital>paragraph 4</ital>
                  </bold>
                </internal.reference>
                <bold>)</bold>
              </paratext>
            </para>
          </clause>
          <clause id="a469725" numbering="none">
            <para>
              <paratext>
                <bold>5. DISCLOSURES OF YOUR PERSONAL DATA (</bold>
                <internal.reference refid="a233076">
                  <bold>
                    <ital>paragraph 5</ital>
                  </bold>
                </internal.reference>
                <bold>)</bold>
              </paratext>
            </para>
          </clause>
          <clause id="a798662" numbering="none">
            <para>
              <paratext>
                <bold>6. INTERNATIONAL TRANSFERS (</bold>
                <internal.reference refid="a888527">
                  <bold>
                    <ital>paragraph 6</ital>
                  </bold>
                </internal.reference>
                <bold>)</bold>
              </paratext>
            </para>
          </clause>
          <clause id="a724408" numbering="none">
            <para>
              <paratext>
                <bold>7. DATA SECURITY (</bold>
                <internal.reference refid="a312682">
                  <bold>
                    <ital>paragraph 7</ital>
                  </bold>
                </internal.reference>
                <bold>)</bold>
              </paratext>
            </para>
          </clause>
          <clause id="a235926" numbering="none">
            <para>
              <paratext>
                <bold>8. DATA RETENTION (</bold>
                <internal.reference refid="a448038">
                  <bold>
                    <ital>paragraph 8</ital>
                  </bold>
                </internal.reference>
                <bold>)</bold>
              </paratext>
            </para>
          </clause>
          <clause id="a700940" numbering="none">
            <para>
              <paratext>
                <bold>9. YOUR LEGAL RIGHTS (</bold>
                <internal.reference refid="a152621">
                  <bold>
                    <ital>paragraph 9</ital>
                  </bold>
                </internal.reference>
                <bold>)</bold>
              </paratext>
            </para>
          </clause>
          <clause id="a292340" numbering="none">
            <para>
              <paratext>
                <bold>10. CONTACT DETAILS (</bold>
                <internal.reference refid="a682882">
                  <bold>
                    <ital>paragraph 10</ital>
                  </bold>
                </internal.reference>
                <bold>)</bold>
              </paratext>
            </para>
          </clause>
          <clause id="a113757" numbering="none">
            <para>
              <paratext>
                <bold>11. COMPLAINTS (</bold>
                <internal.reference refid="a925713">
                  <bold>
                    <ital>paragraph 11</ital>
                  </bold>
                </internal.reference>
                <bold>)</bold>
              </paratext>
            </para>
          </clause>
          <clause id="a341330" numbering="none">
            <para>
              <paratext>
                <bold>12. CHANGES TO THE PRIVACY POLICY AND YOUR DUTY TO INFORM US OF CHANGES (</bold>
                <internal.reference refid="a475634">
                  <bold>
                    <ital>paragraph 12</ital>
                  </bold>
                </internal.reference>
                <bold>)</bold>
              </paratext>
            </para>
          </clause>
          <clause id="a876412" numbering="none">
            <para>
              <paratext>
                <bold>13. THIRD PARTY LINKS (</bold>
                <internal.reference refid="a493778">
                  <bold>
                    <ital>paragraph 13</ital>
                  </bold>
                </internal.reference>
                <bold>)</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3" level="1">
                <para>
                  <paratext>The first section of the privacy policy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Individuals are entitled to know the identity of the entity that will make decisions about how their data is used; this is the controller of the data. The Law Society suggests that providers of professional services will generally be controllers and it is widely considered that in almost all contexts a law firm will act as a controller. However, the privacy policy should allow for the possibility, in certain circumstances, of the firm acting as a processor.</paratext>
                  </para>
                  <para>
                    <paratext>For more information on the distinction between controllers and processors, see:</paratext>
                  </para>
                  <list type="bulleted">
                    <list.item>
                      <para>
                        <paratext>
                          <link href="w-019-8440" style="ACTLinkPLCtoPLC">
                            <ital>Checklist, Controller or processor? (UK and EU)</ital>
                          </link>
                          .
                        </paratext>
                      </para>
                    </list.item>
                    <list.item>
                      <para>
                        <paratext>
                          <link href="https://prdsitecore93.azureedge.net/-/media/files/topics/gdpr/gdpr-and-dpa-guidance-for-solicitors-in-law-firms-september-2019.pdf" style="ACTLinkURL">
                            <ital>Law Society: The General Data Protection Regulation (GDPR) and Data Protection Act 2018 (DPA): Guidance for solicitors in law firms</ital>
                          </link>
                          , starting at page 4.
                        </paratext>
                      </para>
                    </list.item>
                  </list>
                  <para>
                    <paratext>
                      The firm must ensure the privacy policy includes its full legal name and contact information as the controller of the data. Where the firm is part of a multinational group, the details of the legal entity responsible for the website should be included in the privacy policy. Firms that provide services or products in the UK but are based outside of the UK should provide information in respect of their UK-based representative (see 
                      <link href="w-025-9813" style="ACTLinkPLCtoPLC">
                        <ital>Practice note, Appointing a data protection representative in EU or UK (UK)</ital>
                      </link>
                      ).
                    </paratext>
                  </para>
                </division>
                <division id="a887742" level="2">
                  <head align="left" preservecase="true">
                    <headtext>DPO</headtext>
                  </head>
                  <para>
                    <paratext>
                      Although some businesses will appoint a DPO voluntarily, there is only a requirement under the 
                      <link href="w-027-1020" style="ACTLinkPLCtoPLC">
                        <ital>UK GDPR</ital>
                      </link>
                       for a DPO to be designated if any of the following circumstances apply: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For law firms, the third category above in particular merits close consideration. For example, a firm that carries out criminal defence work will be processing a lot of personal data relating to criminal convictions and offences. A firm with a personal injury caseload will almost certainly be processing a lot of special category data. Each firm will have to assess whether a DPO is mandatory for them.</paratext>
                  </para>
                  <para>
                    <paratext>Irrespective of whether a mandatory DPO needs to be appointed, most firms will most likely allocate data privacy compliance to a particular individual.</paratext>
                  </para>
                  <para>
                    <paratext>
                      If the firm is required to appoint a DPO under the UK GDPR then it should include details of how the DPO can be contacted in its privacy policy. For more information on DPO requirements under the UK GDPR, see 
                      <link href="w-010-3427" style="ACTLinkPLCtoPLC">
                        <ital>Practice note, Data protection officers </ital>
                      </link>
                      <ital>(UK)</ital>
                      .
                    </paratext>
                  </para>
                </division>
                <division id="a925719" level="2">
                  <head align="left" preservecase="true">
                    <headtext>Changes to this privacy policy</headtext>
                  </head>
                  <para>
                    <paratext>The EDPB Transparency Guidelines state that controllers should adhere to the same principles when communicating the initial privacy policy and any subsequent material changes. This means ensuring that all material changes are communicated in a specific, targeted, obvious way.</paratext>
                  </para>
                  <para>
                    <paratext>Although the EDPB has given some guidance on what it considers to be material and non-material, it appears that only changes like mis-spellings or grammatical errors would be considered non-material, so technically all other changes would need to be notified to the data subject.</paratext>
                  </para>
                  <para>
                    <paratext>The EDPB has specified certain changes which must always be notified: change in processing purpose, change in identity of controller or change in how data subjects can exercise their rights.</paratext>
                  </para>
                  <para>
                    <paratext>It is not enough for a firm to require a data subject to regularly check a privacy policy for any changes or updates; the EDPB states that this will be considered unfair under the EU GDPR.</paratext>
                  </para>
                  <para>
                    <paratext>Compliance with these requirements may be difficult to implement in practice as there is a serious risk of information fatigue if frequent reminders, particularly of non-material changes, are sent to data subjects resulting in communications being ignored by recipients. The EDPB has given examples of how these changes could be communicated by email, hard copy or a pop-up on a webpage.</paratext>
                  </para>
                </division>
              </division>
            </drafting.note>
            <subclause1 id="a740442">
              <para>
                <paratext>
                  This privacy policy gives you information about how [FIRM] collects and uses your personal data belonging to you or your personnel in the context of providing legal services to you or your business, through your use of the firm's website and through any of the other ways we interact, as set out in more detail in 
                  <internal.reference refid="a524838">
                    <ital>paragraph 3</ital>
                  </internal.reference>
                   below.
                </paratext>
              </para>
              <drafting.note id="a910155" jurisdiction="">
                <head align="left" preservecase="true">
                  <headtext>Children's data</headtext>
                </head>
                <division id="a000004" level="1">
                  <para>
                    <paratext>
                      Although this policy says that it is not intended to cover children's data, the firm will need to consider whether when acting as a controller, in fact, it will collect and process children's data. If this is the case, the controller will need to take the Children's Code into consideration (see 
                      <link href="https://ico.org.uk/media/for-organisations/guide-to-data-protection/ico-codes-of-practice/age-appropriate-design-a-code-of-practice-for-online-services-2-1.pdf" style="ACTLinkURL">
                        <ital>ICO: Age appropriate design code (Children's Code)</ital>
                      </link>
                      ). For more information, see 
                      <internal.reference refid="a816919">
                        <ital>Drafting note, Children's personal data</ital>
                      </internal.reference>
                      .
                    </paratext>
                  </para>
                </division>
              </drafting.note>
            </subclause1>
            <subclause1 id="a403800">
              <para>
                <paratext>The firm's website is not intended for children and we do not knowingly collect data relating to children.</paratext>
              </para>
            </subclause1>
            <subclause1 id="a985786" numbering="none">
              <head align="left" preservecase="true">
                <headtext>Controller</headtext>
              </head>
            </subclause1>
            <subclause1 id="a269108">
              <para>
                <paratext>
                  [[LEGAL ENTITY NAME] is the controller and responsible for your personal data (collectively referred to as [
                  <defn.term>FIRM</defn.term>
                  ], 
                  <defn.term>we</defn.term>
                  , 
                  <defn.term>us</defn.term>
                   or 
                  <defn.term>our</defn.term>
                   in this privacy policy).
                </paratext>
              </para>
              <para>
                <paratext>
                  <bold>OR</bold>
                </paratext>
              </para>
              <para>
                <paratext>
                  [FIRM] is made up of different legal entities, details of which can be found here: [LINK] (Group). This privacy policy is issued on behalf of the [FIRM] Group so when we mention [
                  <defn.term>FIRM</defn.term>
                  ], 
                  <defn.term>we</defn.term>
                  , 
                  <defn.term>us</defn.term>
                   or 
                  <defn.term>our</defn.term>
                   in this privacy policy, we are referring to the relevant company in the [FIRM] Group responsible for processing your data. [We will let you know which entity will be the controller for your data when we provide a service to you.] [LEGAL ENTITY NAME] is the controller and responsible for our website.]
                </paratext>
              </para>
            </subclause1>
            <subclause1 id="a970257">
              <para>
                <paratext>
                  [We have appointed a data protection officer (
                  <defn.term>DPO</defn.term>
                  ) who is responsible for overseeing questions in relation to this privacy policy.] If you have any questions about this privacy policy, including any requests to exercise your legal rights (
                  <internal.reference refid="a152621">
                    <ital>Paragraph 9</ital>
                  </internal.reference>
                  ), contact [the DPO 
                  <bold>OR</bold>
                   us] using the information set out in the contact details section (
                  <internal.reference refid="a682882">
                    <ital>Paragraph 10</ital>
                  </internal.reference>
                  ).
                </paratext>
              </para>
            </subclause1>
          </clause>
          <clause id="a480831">
            <identifier>2.</identifier>
            <head align="left" preservecase="true">
              <headtext>The personal data we collect about you</headtext>
            </head>
            <drafting.note id="a401620" jurisdiction="">
              <head align="left" preservecase="true">
                <headtext>The personal data we collect about you</headtext>
              </head>
              <division id="a000005" level="1">
                <para>
                  <paratext>
                    The 
                    <link href="w-027-1020" style="ACTLinkPLCtoPLC">
                      <ital>UK GDPR</ital>
                    </link>
                     defines personal data as “any information relating to an identified or identifiable natural person (data subject)” (
                    <ital>Article 4(1)</ital>
                    ). The customer of the business is the data subject in relation to this privacy policy.
                  </paratext>
                </para>
                <para>
                  <paratext>
                    Organisations should include a broad definition of personal data in their privacy policies (though it is important to only specify data you will actually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policy should also state that the business intends to use that non-personal or aggregated data for certain specified purposes. For more information, see 
                    <link href="w-029-2305" style="ACTLinkPLCtoPLC">
                      <ital>Practice note, Anonymisation and pseudonymisation under UK GDPR and DPA 2018</ital>
                    </link>
                    .
                  </paratext>
                </para>
                <para>
                  <paratext>The starting point for this section of the privacy policy is for organisations to create categories or buckets of personal data and state exactly what each bucket contains. The categories of data included in this privacy policy provide examples only and are not intended to be an exhaustive list of all the categories of personal data that a firm may collect. Organisations must therefore tailor the categories of personal data listed to reflect their actual data collection practices (based on the results of their data protection audit). The ultimate goal is to map those categories of data with the appropriate description of the purpose for processing the data and then with the relevant lawful processing ground.</paratext>
                </para>
              </division>
            </drafting.note>
          </clause>
          <clause id="a910253" numbering="none">
            <para>
              <paratext>Personal data means any information about an individual from which that person can be identified.</paratext>
            </para>
          </clause>
          <clause id="a341696" numbering="none">
            <para>
              <paratext>We may collect, use, store and transfer different kinds of personal data about you which we have grouped together as follows:</paratext>
            </para>
            <list type="bulleted">
              <list.item>
                <para>
                  <paratext>
                    <defn.term>Identity Data</defn.term>
                     includes [first name, last name, any previous names, username or similar identifier, marital status, title, date of birth and gender].
                  </paratext>
                </para>
              </list.item>
              <list.item>
                <para>
                  <paratext>
                    <defn.term>Contact Data</defn.term>
                     includes [billing address, delivery address, email address and telephone numbers].
                  </paratext>
                </para>
              </list.item>
              <list.item>
                <para>
                  <paratext>
                    <defn.term>Financial Data includes [bank account and payment card details].</defn.term>
                  </paratext>
                </para>
              </list.item>
              <list.item>
                <para>
                  <paratext>
                    <defn.term>Transaction Data includes [details about payments to and from you and other details of products and services you have purchased from us].</defn.term>
                  </paratext>
                </para>
              </list.item>
              <list.item>
                <para>
                  <paratext>
                    <defn.term>Technical Data includes [internet protocol (IP) address, your login data, browser type and version, time zone setting and location, browser plug-in types and versions, operating system and platform, device ID and other technology on the devices you use to access this website]. </defn.term>
                  </paratext>
                </para>
              </list.item>
              <list.item>
                <para>
                  <paratext>
                    <defn.term>Profile Data includes [your username and password, purchases or orders made by you, your interests, preferences, feedback and survey responses].  </defn.term>
                  </paratext>
                </para>
              </list.item>
              <list.item>
                <para>
                  <paratext>
                    <defn.term>Usage Data includes [information about how you interact with and use our website, products and services]. </defn.term>
                  </paratext>
                </para>
              </list.item>
              <list.item>
                <para>
                  <paratext>
                    <defn.term>Marketing and Communications Data includes [your preferences in receiving marketing from us and our third parties and your communication preferences].</defn.term>
                  </paratext>
                </para>
              </list.item>
            </list>
          </clause>
          <clause id="a948530" numbering="none">
            <para>
              <paratext>We also collect, use and share aggregated data such as statistical or demographic data which is not personal data as it does not directly (or indirectly) reveal your identity. For example, we may aggregate individuals' Usage Data to calculate the percentage of users accessing a specific website feature in order to analyse general trends in how users are interacting with our website to help improve the website and our service offering.</paratext>
            </para>
          </clause>
          <clause id="a231941" numbering="none">
            <para>
              <paratext>
                In certain circumstances, our collection of the different categories of data set out above may include the collection of 
                <defn.term>Special Categories of Personal Data</defn.term>
                 about you (this includes details about your race or ethnicity, religious or philosophical beliefs, sex life, sexual orientation, political opinions, trade union membership, information about your health, and genetic and biometric data). We also may collect 
                <bold>Criminal Convictions and Offences Data</bold>
                .
              </paratext>
            </para>
            <subclause1 id="a331664" numbering="none">
              <head align="left" preservecase="true">
                <headtext>If you fail to provide personal data</headtext>
              </head>
            </subclause1>
            <subclause1 id="a794109">
              <para>
                <paratext>Where we need to collect personal data by law, or under the terms of our engagement with you (as set out in our engagement letter and terms of business), and you fail to provide that data when requested, we may not be able to perform the services set out in the engagement letter.</paratext>
              </para>
            </subclause1>
          </clause>
          <clause id="a524838">
            <identifier>3.</identifier>
            <head align="left" preservecase="true">
              <headtext>How is your personal data collected?</headtext>
            </head>
            <drafting.note id="a504799" jurisdiction="">
              <head align="left" preservecase="true">
                <headtext>How is your personal data collected?</headtext>
              </head>
              <division id="a000006" level="1">
                <para>
                  <paratext>This section should disclose how the firm collects data from or about data subjects including users of the website. In particular, the privacy policy should also include details of any personal data collected from third parties.</paratext>
                </para>
                <para>
                  <paratext>
                    For most firms the most obvious way data is collected is in the context of providing services to clients where they will almost always be acting as a controller. If a firm ever acts as a processor, it should contact the client and put in place an appropriate contract as required under Article 28 of the 
                    <link href="w-027-1020" style="ACTLinkPLCtoPLC">
                      <ital>UK GDPR</ital>
                    </link>
                     before commencing the work. It may also occur in many other ways including during email or other correspondence, by telephone, video conference or at in-person or virtual networking events.
                  </paratext>
                </para>
                <para>
                  <paratext>Website visitors will e aware of some obvious data collection methods. For example, they will know they directly provide personal data by submitting an online form. Many data collection methods, however, are not obvious to casual website visitors (for example, cookies and automatic data collection technologies). Firms using any automatic or non-obvious data collection methods through their website should clearly identify and describe them in the privacy policy or related cookie policy.</paratext>
                </para>
                <para>
                  <paratext>
                    Each website should have detailed information on the cookies it uses and usually this is set out as a separate cookie policy on the website. See 
                    <link href="w-019-8333" style="ACTLinkPLCtoPLC">
                      <ital>Standard document, Cookie policy (UK)</ital>
                    </link>
                     for further details.
                  </paratext>
                </para>
                <para>
                  <paratext>
                    Additional notification requirements apply to personal data collected from third parties (
                    <ital>Article 14(1), UK GDPR</ital>
                    ). These mirror the notification requirements in respect of data collected directly from the data subject (see 
                    <internal.reference refid="a257582">
                      <ital>Drafting note, Provision of information to data subjects</ital>
                    </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policy proposes some typical categories of data captured by law firms. However, this privacy policy should be tailored to ensure that it accurately captures all methods of collecting data and refers to all sources of personal data other than the individuals themselves. Where possible, the policy should include the information set out in the two bullet points above. If this is not possible in the privacy policy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policy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EDPB Transparency Guidelines have clarified what needs to be included with respect to sources by recommending that privacy policies should disclose the type of organisation or industry sector from which the data came, as well as the nature of the source (that is, whether it is from a public or private source).</paratext>
                </para>
                <para>
                  <paratext>The EDPB Guidelines state that the "specific" source should be provided "unless it is not possible to do so". They further clarify that businesses cannot fail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firm has a complex data processing life cycle involving several data sources which may change from time to time. Accordingly, until a business is able to identify all individual sources, it may be prudent to take a risk-based approach and at least list categories of all sources.</paratext>
                </para>
                <para>
                  <paratext>The ICO also makes clear that people should be told when personal data is being obtained from publicly accessible sources, unless an exception or exemption applies and that organisations should be very clear with data subjects about any unexpected or intrusive uses of personal data.</paratext>
                </para>
                <para>
                  <paratext>Separate to the above requirements, firms should check that the third party providing them with personal data has obtained any necessary consents from a data subject to pass their data or notified data subjects of such a transfer and advised them of the purpose for which the business plans to use the data.</paratext>
                </para>
              </division>
            </drafting.note>
          </clause>
          <clause id="a739295" numbering="none">
            <para>
              <paratext>We use different methods to collect data from and about you including:</paratext>
            </para>
            <list type="bulleted">
              <list.item>
                <para>
                  <paratext>In the process of carrying out work for you (or your business) where we will in almost all instances act as a controller. In very limited circumstances we may act as a processor in which case we will let you know and ensure that an appropriate contract is put in place.</paratext>
                </para>
              </list.item>
              <list.item>
                <para>
                  <paratext>When we communicate with you by email or other electronic correspondence, by telephone or using video conferencing software. You may give us your [Identity,] [Contact] [and] [Financial Data] by filling in forms or by corresponding with us by post, phone, email or otherwise. This includes personal data you provide when you:</paratext>
                </para>
                <list type="bulleted">
                  <list.item>
                    <para>
                      <paratext>make a request for our services;</paratext>
                    </para>
                  </list.item>
                  <list.item>
                    <para>
                      <paratext>create an account on our website;</paratext>
                    </para>
                  </list.item>
                  <list.item>
                    <para>
                      <paratext>subscribe to our publications;</paratext>
                    </para>
                  </list.item>
                  <list.item>
                    <para>
                      <paratext>request marketing to be sent to you;</paratext>
                    </para>
                  </list.item>
                  <list.item>
                    <para>
                      <paratext>complete a survey; or</paratext>
                    </para>
                  </list.item>
                  <list.item>
                    <para>
                      <paratext>provide us with feedback.</paratext>
                    </para>
                  </list.item>
                </list>
              </list.item>
              <list.item>
                <para>
                  <paratext>Networking (for example, at in-person or virtual events).</paratext>
                </para>
              </list.item>
              <list.item>
                <para>
                  <paratext>Through your use of our guest Wi-Fi service.</paratext>
                </para>
              </list.item>
              <list.item>
                <para>
                  <paratext>By virtue of our access to CCTV footage.</paratext>
                </para>
              </list.item>
              <list.item>
                <para>
                  <paratext>Otherwise through providing our legal services and operating our business.</paratext>
                </para>
              </list.item>
            </list>
          </clause>
          <clause id="a104138" numbering="none">
            <para>
              <paratext>We also collect data from and about you via our website:</paratext>
            </para>
            <list type="bulleted">
              <list.item>
                <para>
                  <paratext>Through your actions [(for example, when submitting a subscription form, when submitting a job application, [OTHER METHODS])].</paratext>
                </para>
              </list.item>
              <list.item>
                <para>
                  <paratext>Through automated technologies or interactions.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See our cookie policy [LINK] for further details.</paratext>
                </para>
              </list.item>
              <list.item>
                <para>
                  <paratext>Through third parties or publicly available sources. We will receive personal data about you from various third parties [and public sources].</paratext>
                </para>
              </list.item>
              <list.item>
                <para>
                  <paratext>
                    Technical Data is collected from analytics providers [such as Google based outside the UK]; advertising networks [such as [NAME] based [inside 
                    <bold>OR</bold>
                     outside] the UK]; and search information providers [such as [NAME] based [inside 
                    <bold>OR</bold>
                     outside] the UK];
                  </paratext>
                </para>
              </list.item>
              <list.item>
                <para>
                  <paratext>
                    Contact, Financial and Transaction Data from providers of technical, payment and delivery services [such as [NAME] based [inside 
                    <bold>OR</bold>
                     outside] the UK];
                  </paratext>
                </para>
              </list.item>
              <list.item>
                <para>
                  <paratext>
                    Identity and Contact Data from data brokers or aggregators [such as [NAME] based [inside 
                    <bold>OR</bold>
                     outside] the UK];
                  </paratext>
                </para>
              </list.item>
              <list.item>
                <para>
                  <paratext>Identity and Contact Data from publicly available sources [such as Companies House and the Electoral Register based inside the UK];</paratext>
                </para>
              </list.item>
              <list.item>
                <para>
                  <paratext>[ANY OTHER WAYS THE FIRM COLLECTS PERSONAL DATA].</paratext>
                </para>
              </list.item>
            </list>
          </clause>
          <clause id="a179246">
            <identifier>4.</identifier>
            <head align="left" preservecase="true">
              <headtext>How we use your personal data</headtext>
            </head>
            <drafting.note id="a628560" jurisdiction="">
              <head align="left" preservecase="true">
                <headtext>How we use your personal data</headtext>
              </head>
              <division id="a000007" level="1">
                <para>
                  <paratext>The privacy policy should disclose how the firm plans to use the personal data it collects by describing the specific use purposes, such as for:</paratext>
                </para>
                <list type="bulleted">
                  <list.item>
                    <para>
                      <paratext>Delivering services.</paratext>
                    </para>
                  </list.item>
                  <list.item>
                    <para>
                      <paratext>Carrying out compliance requirements.</paratext>
                    </para>
                  </list.item>
                  <list.item>
                    <para>
                      <paratext>Billing.</paratext>
                    </para>
                  </list.item>
                  <list.item>
                    <para>
                      <paratext>Marketing.</paratext>
                    </para>
                  </list.item>
                </list>
                <para>
                  <paratext>This is the most important section of the privacy policy in terms of compliance with the transparency obligations in Articles 13 and 14 of the UK GDPR. Firms should also clearly identify any non-obvious personal data uses, for example, data used for profiling, automated decision-making and direct marketing purposes.</paratext>
                </para>
                <para>
                  <paratext>The suggested uses of personal data included in this privacy policy are examples and are not intended to be an exhaustive list of all the reasons an online business may process personal data. The firm should tailor the list to reflect its practices. In particular, additional details may need to be included if the firm uses credit reference agencies, fraud prevention agencies, allows website users to interact with their website, or undertakes profiling or automated decision-making.</paratext>
                </para>
                <division id="a645610" level="2">
                  <head align="left" preservecase="true">
                    <headtext>Lawful basis for processing</headtext>
                  </head>
                  <para>
                    <paratext>
                      The 
                      <link href="w-027-1020" style="ACTLinkPLCtoPLC">
                        <ital>UK GDPR</ital>
                      </link>
                       requires a controller to justify the processing of personal data before it will be considered lawful under Article 5(1)(a). For more information, see 
                      <link anchor="a830059" href="w-013-3757" style="ACTLinkPLCtoPLC">
                        <ital>Practice note, Overview of UK GDPR: Lawful processing</ital>
                      </link>
                      .
                    </paratext>
                  </para>
                  <para>
                    <paratext>An organisation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policy.
                        </paratext>
                      </para>
                    </list.item>
                  </list>
                  <para>
                    <paratext>Where legitimate interest is being used, the EDPB Transparency Guidelines go a step further than the EU GDPR and suggest, as a matter of best practice, that organisations can provide their customers or clients with information from the "balancing test" (which should have been carried out by the controller to allow reliance on legitimate interest as a lawful basis for processing) in advance of any collection of data subjects' personal data. If controllers choose not to provide the balancing test in advance, controllers should make it clear that data subjects can obtain the test on request.</paratext>
                  </para>
                </division>
                <division id="a671417" level="2">
                  <head align="left" preservecase="true">
                    <headtext>Consent</headtext>
                  </head>
                  <para>
                    <paratext>
                      This privacy policy does not refer to the use of consent as, in most cases, law firms will not need consent to process personal data other than for processing special categories of data (see 
                      <link anchor="a962366" href="w-013-3757" style="ACTLinkPLCtoPLC">
                        <ital>Practice note, Overview of UK GDPR: Special categories of personal data</ital>
                      </link>
                      ) or marketing third-party products and services (see 
                      <link href="w-014-7457" style="ACTLinkPLCtoPLC">
                        <ital>Practice note, Direct marketing and data protection: consent and preference services (UK)</ital>
                      </link>
                       for further details).
                    </paratext>
                  </para>
                  <para>
                    <paratext>
                      Under the 
                      <link href="w-027-1020" style="ACTLinkPLCtoPLC">
                        <ital>UK GDPR</ital>
                      </link>
                      ,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Other than in limited circumstances, businesses cannot change the legal basis relied on once it has notified an individual of the legal basis it is actually relying on to process certain data.
                    </paratext>
                  </para>
                  <para>
                    <paratext>
                      The EDPB guidance on consent indicates that most organisations may find it difficult to rely on consent and difficulties will arise if a data subject withdraws consent, so a different lawful basis should be found for processing data if at all possible (
                      <link href="w-025-5311" style="ACTLinkPLCtoPLC">
                        <ital>EDPB: Guidelines 05/2020 on consent under Regulation 2016/679</ital>
                      </link>
                      ). For further information on consent, see 
                      <link anchor="a535441" href="w-013-3757" style="ACTLinkPLCtoPLC">
                        <ital>Practice note, Overview of UK GDPR: Consent rules</ital>
                      </link>
                      <ital>.</ital>
                    </paratext>
                  </para>
                </division>
                <division id="a823229" level="2">
                  <head align="left" preservecase="true">
                    <headtext>Compliance with a legal obligation</headtext>
                  </head>
                  <para>
                    <paratext>
                      Article 6(3) of the 
                      <link href="w-027-1020" style="ACTLinkPLCtoPLC">
                        <ital>UK GDPR</ital>
                      </link>
                       requires that the legal obligation must be laid down in domestic law. This is further qualified within recital 41 which states that the obligation does not just have to be a statutory obligation but can also be a legislative measure. The ICO further clarifies that this also includes common law obligations.
                    </paratext>
                  </para>
                  <para>
                    <paratext>
                      The firm's overall purpose must be to comply with a legal obligation which has a clear basis in statute or common law. In accordance with recital 41, a legal basis or legislative measure should be clear and precise, and its application should be foreseeable to the individuals who are subject to it. Additionally, the ICO clarifies that compliance with regulatory requirements also qualify as a legal obligation providing "there is a statutory basis underpinning the regulatory regime and which requires regulated organisations to comply" (see 
                      <link href="https://ico.org.uk/for-organisations/guide-to-data-protection/guide-to-the-general-data-protection-regulation-gdpr/lawful-basis-for-processing/legal-obligation/" style="ACTLinkURL">
                        <ital>ICO: Guide to the UK GDPR: Lawful basis for processing: Legal obligation</ital>
                      </link>
                      ). This would include the regulatory obligations imposed on law firms and individuals, including solicitors regulated by the 
                      <link href="w-032-9053" style="ACTLinkPLCtoPLC">
                        <ital>Solicitors Regulation Authority</ital>
                      </link>
                       (SRA).
                    </paratext>
                  </para>
                  <para>
                    <paratext>
                      The ICO advises that organisations must identify the relevant legal obligation either by reference to the specific legal provision or statute for example, or by signposting applicable advice or guidance such as a government or regulator website, code of conduct or industry guidance, such as the SRA 
                      <link href="w-033-9816" style="ACTLinkPLCtoPLC">
                        <ital>Standards and Regulations</ital>
                      </link>
                       (StaRs). Any processing must be a reasonable and proportionate way of achieving compliance. The controller must be transparent about its purposes and the lawful basis for processing in its privacy policy.
                    </paratext>
                  </para>
                  <para>
                    <paratext>Bearing in mind the requirements under Article 12(1) of the UK GDPR for the information to be "concise, transparent, intelligible … using clear and plain language" in particular, when the information is specifically for a child, the extent of the information a firm includes about legal obligations within its privacy policy will sometimes depend on the obligation in question and what an individual can reasonably be expected to understand. It may also depend on whether an organisation is subject to routine compliance with a legal obligation or set of legal obligations and the level of intrusion.</paratext>
                  </para>
                  <para>
                    <paratext>Some organisations subject to legal obligations will provide information about legal purposes which are widely understood without necessarily referencing specific legislation such as information about anti-money laundering, fraud or other crime detection and prevention. Individuals could reasonably be expected to understand these concepts as legal obligations based on the fair processing information provided.</paratext>
                  </para>
                  <para>
                    <paratext>It is for organisations to decide on the extent of the information provided to satisfy the fair processing requirements when referring to their legal obligations.</paratext>
                  </para>
                </division>
                <division id="a868752" level="2">
                  <head align="left" preservecase="true">
                    <headtext>Matching purposes and categories of personal data with lawful basis</headtext>
                  </head>
                  <para>
                    <paratext>
                      The EDPB Transparency Guidelines state that privacy policies should match 
                      <bold>each</bold>
                      <bold>individual processing activity with a lawful basis</bold>
                      . In particular, the Guidelines state:
                    </paratext>
                  </para>
                  <display.quote>
                    <para>
                      <paratext>
                        "The information should be concrete and definitive; it should not be phrased in abstract or ambivalent terms or leave room for different interpretations. In particular the purposes of, and legal basis for, processing the personal data should be clear" (
                        <ital>paragraph 12</ital>
                        ).
                      </paratext>
                    </para>
                  </display.quote>
                  <para>
                    <paratext>This strict approach in the EDPB Transparency Guidelines has been followed by enforcement decisions of the data protection regulators in Ireland and the UK.</paratext>
                  </para>
                  <para>
                    <paratext>Following the ICO’s enforcement action against Tik Tok (and the Irish DPC’s decision concerning WhatsApp), it is clear that the regulators expect greater clarity and detail about the applicable legal bases (and related processing activities) to be specified in the privacy policy than is typically found in most current website privacy policies.</paratext>
                  </para>
                  <para>
                    <paratext>In these cases, the ICO and the Irish DPC/EDPB stated that privacy policies must demonstrate a ‘clear link’ between a specified category or categories of personal data to the purposes of the specified processing operation / set of operations and to the legal basis being relied upon to support that particular processing operation / set of operations.</paratext>
                  </para>
                  <para>
                    <paratext>The individual reading the privacy policy must be able to clearly identify the legal basis relied on for each individual processing operation. It will not therefore be sufficient to simply list all the legal bases being relied on by the controller in a separate, standalone section without having a clear link to the relevant categories of personal data and the specific processing activities in each case. The Irish DPC held that if a controller states that there could be multiple legal bases for undertaking a particular processing activity, the privacy policy must be sufficiently granular to allow the individual to identify when a particular legal basis will be relied on. Controllers must also take care not to present conflicting information to the user concerning which legal basis is being relied upon in relation to the processing of certain categories of data.</paratext>
                  </para>
                  <para>
                    <paratext>Many firms may find this onerous and difficult to comply with, especially where the data processing is complex, involving several processing activities and parties. Individuals may also find this level of detail too complex and unhelpful. Nevertheless, the table in section 4 of the privacy policy is a good starting point to enable controllers to provide the level of specificity required, however further information will need to be included in the table to ensure full compliance with the matching requirement discussed in this section.</paratext>
                  </para>
                  <para>
                    <paratext>Having created the categories or buckets of personal data and stated exactly what each bucket contains, controllers should then map those buckets within the table against the relevant lawful processing ground or grounds, together with an explanation of the purpose(s) for processing such data. The description of the legal basis should be expanded upon where necessary to link to the specific categories of data in the middle column and examples could be used in the third column to show this. Where there is more than one legal basis being relied on for a particular processing activity, the individual must be able to easily identify how each legal basis is being relied upon to support the particular processing operation.</paratext>
                  </para>
                  <para>
                    <paratext>
                      Although the 
                      <link href="w-027-1020" style="ACTLinkPLCtoPLC">
                        <ital>UK GDPR</ital>
                      </link>
                       and ICO guidance indicate that more than one lawful basis can be relied on to process data, businesses must identify the specific legal basis being relied on and cannot rely on either one basis applying or another if one of those bases is consent. For example, if a business collects consent to fulfil an order, it cannot automatically rely on performance of contract for the same activity when a data subject withdraws consent to the use of their data for that purpose.
                    </paratext>
                  </para>
                  <para>
                    <paratext>This privacy policy has set out, in a table format, suggested categories of data processed by a typical law firm carrying out certain activities. The table also suggests the lawful basis which could be relied on for those activities. Organisations must review the lawful basis proposed in this privacy policy and make their own determination as to whether the lawful basis proposed in this privacy policy applies to their specific business activities.</paratext>
                  </para>
                  <para>
                    <paratext>Finally, firms may wish to add additional columns in the table to identify individual sources or recipients.</paratext>
                  </para>
                  <para>
                    <paratext>
                      For more information on lawful basis under the UK GDPR, see 
                      <link anchor="a852142" href="w-013-3757" style="ACTLinkPLCtoPLC">
                        <ital>Practice note, Overview of UK GDPR: Lawful processing</ital>
                      </link>
                      .
                    </paratext>
                  </para>
                </division>
                <division id="a225586" level="2">
                  <head align="left" preservecase="true">
                    <headtext>Direct marketing</headtext>
                  </head>
                  <para>
                    <paratext>
                      Firms will need to identify if personal data, such as name and email address, is collected and processed for direct marketing purposes as specific rules apply. In particular, the 
                      <link href="w-027-1020" style="ACTLinkPLCtoPLC">
                        <ital>UK GDPR</ital>
                      </link>
                       will apply to the processing of personal data (such as its collection) and if businesses intend to send electronic direct marketing (such as email and text) prior consent will be required unless soft opt-in applies as a result of the 
                      <link href="1-507-2637" style="ACTLinkPLCtoPLC">
                        <ital>Privacy and Electronic Communications (EC Directive) Regulations 2003 (SI 2003/2426)</ital>
                      </link>
                       (PECR).
                    </paratext>
                  </para>
                  <para>
                    <paratext>
                      A short-form privacy notice, giving details of the proposed marketing, and any third parties the data is shared with, should be provided at the time data is collected from an individual for marketing purposes (see 
                      <link anchor="a226829" href="w-013-3757" style="ACTLinkPLCtoPLC">
                        <ital>Practice note, Overview of UK GDPR: First data protection principle: lawfulness, fairness and transparency</ital>
                      </link>
                       and 
                      <link href="w-014-8428" style="ACTLinkPLCtoPLC">
                        <ital>Standard document, Short form online privacy notice (UK)</ital>
                      </link>
                      ). This will typically take the form of a statement describing the nature and intended method(s) of directing marketing with an opt-in box at the end of it (in circumstances where the controller is relying on consent as the lawful basis in Article 6 of the UK GDPR for the direct marketing) or an opt-out box (if relying on legitimate interests). See also 
                      <link href="w-014-8218" style="ACTLinkPLCtoPLC">
                        <ital>Standard clauses, Consents to receive unsolicited direct marketing communications (UK)</ital>
                      </link>
                      .
                    </paratext>
                  </para>
                  <para>
                    <paratext>
                      This privacy policy refers (at 
                      <internal.reference refid="a602347">
                        <ital>DIRECT MARKETING</ital>
                      </internal.reference>
                      ) to this prior data collection point by referencing the fact that the individual will have been asked at that data capture point (e.g. on registration) to indicate their preferences for receiving direct marketing communications from the controller via the relevant stated channels (email, telephone, post etc).
                    </paratext>
                  </para>
                  <para>
                    <paratext>
                      This privacy policy also envisages that the legitimate interests lawful basis may be relied on with respect to carrying out direct marketing activities (see 
                      <link anchor="a451196" href="w-013-3757" style="ACTLinkPLCtoPLC">
                        <ital>Practice note, Overview of UK GDPR: Legitimate interests condition</ital>
                      </link>
                       and 
                      <link href="w-037-4611" style="ACTLinkPLCtoPLC">
                        <ital>Checklist, Data protection legitimate interests assessment (UK)</ital>
                      </link>
                      ). Recital 47 to the UK GDPR acknowledges that direct marketing can be conducted on the basis of legitimate interests (see 
                      <link anchor="a126867" href="w-013-3757" style="ACTLinkPLCtoPLC">
                        <ital>Practice note, Overview of UK GDPR: Direct marketing and draft E-Privacy Regulation</ital>
                      </link>
                      ). Direct marketing by telephone and post in particular can generally be carried out on the basis of legitimate interests. However, legitimate interests has its limitations and, in the case of email and text marketing, unless the soft opt-in exemption in PECR applies to allow the controller to carry out email and text marketing lawfully under PECR without consent (and therefore on the basis of legitimate interests in the UK GDPR) consent will also be needed under PECR for conducting such electronic marketing (and consent must therefore be the corresponding lawful basis for this direct marketing activity under the UK GDPR). Prior consent will also be required before data can be passed to third parties for their direct marketing purposes (this consent requirement in PECR only applies to email, text and other forms of electronic marketing).
                    </paratext>
                  </para>
                  <para>
                    <paratext>For more information see:</paratext>
                  </para>
                  <list type="bulleted">
                    <list.item>
                      <para>
                        <paratext>
                          <link href="w-014-7457" style="ACTLinkPLCtoPLC">
                            <ital>Practice note, Direct marketing and data protection (UK)</ital>
                          </link>
                          .
                        </paratext>
                      </para>
                    </list.item>
                    <list.item>
                      <para>
                        <paratext>
                          <link href="w-014-7457" style="ACTLinkPLCtoPLC">
                            <ital>Practice note, Direct marketing and data protection: consent and preference services (UK)</ital>
                          </link>
                          .
                        </paratext>
                      </para>
                    </list.item>
                    <list.item>
                      <para>
                        <paratext>
                          <link href="w-014-7952" style="ACTLinkPLCtoPLC">
                            <ital>Practice note, Consent under the UK GDPR</ital>
                          </link>
                          .
                        </paratext>
                      </para>
                    </list.item>
                    <list.item>
                      <para>
                        <paratext>
                          <link href="w-014-8218" style="ACTLinkPLCtoPLC">
                            <ital>Standard document, Consents to receive unsolicited direct marketing communications (UK)</ital>
                          </link>
                          .
                        </paratext>
                      </para>
                    </list.item>
                    <list.item>
                      <para>
                        <paratext>
                          <link href="w-037-4611" style="ACTLinkPLCtoPLC">
                            <ital>Checklist, Data protection legitimate interests assessment (UK)</ital>
                          </link>
                          .
                        </paratext>
                      </para>
                    </list.item>
                  </list>
                  <para>
                    <paratext>
                      For the wider rules surrounding direct marketing, see 
                      <link href="w-011-4000" style="ACTLinkPLCtoPLC">
                        <ital>Practice note, Direct marketing: advertising, consumer protection and e-commerce rules</ital>
                      </link>
                      .
                    </paratext>
                  </para>
                  <para>
                    <paratext>
                      For information on profiling and marketing, see 
                      <internal.reference refid="a474546">
                        <ital>Drafting note, Automated decision-making and profiling</ital>
                      </internal.reference>
                      .
                    </paratext>
                  </para>
                </division>
                <division id="a491697" level="2">
                  <head align="left" preservecase="true">
                    <headtext>Cookies</headtext>
                  </head>
                  <para>
                    <paratext>
                      <link href="5-508-3605" style="ACTLinkPLCtoPLC">
                        <ital>Regulation 6(1)</ital>
                      </link>
                       of the PECR requires website operators and other online providers that set cookies on their users' equipment to provide internet users with clear and comprehensive information about the purposes for which the cookie is stored and accessed.
                    </paratext>
                  </para>
                  <para>
                    <paratext>
                      The rules on cookies are currently under review in the EU's draft ePR, which was not finalised by 25 May 2018 to coincide with the GDPR (see 
                      <link href="w-007-8182" style="ACTLinkPLCtoPLC">
                        <ital>E-Privacy Regulation Legislation tracker</ital>
                      </link>
                      ).
                    </paratext>
                  </para>
                  <para>
                    <paratext>
                      In any event, every website should provide a link to a cookie policy and the privacy policy should make reference to this cookie policy. See 
                      <link href="w-019-8333" style="ACTLinkPLCtoPLC">
                        <ital>Standard document, Cookie policy (UK)</ital>
                      </link>
                       for a template cookie policy. For more general information on cookies, see 
                      <link href="w-016-7485" style="ACTLinkPLCtoPLC">
                        <ital>Practice note, Cookies: impact of UK GDPR and DPA 2018</ital>
                      </link>
                      .
                    </paratext>
                  </para>
                </division>
                <division id="a474546" level="2">
                  <head align="left" preservecase="true">
                    <headtext>Automated decision-making and profiling</headtext>
                  </head>
                  <para>
                    <paratext>
                      The 
                      <link href="w-027-1020" style="ACTLinkPLCtoPLC">
                        <ital>UK GDPR</ital>
                      </link>
                       defines profiling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These include:</paratext>
                  </para>
                  <list type="bulleted">
                    <list.item>
                      <para>
                        <paratext>Ensuring processing is fair and transparent by providing privacy or fair processing policies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item>
                      <para>
                        <paratext>Allowing individuals to exercise their right to object to the profiling (where the profiling is carried out by the controller on the basis of the legitimate interests lawful basis).</paratext>
                      </para>
                    </list.item>
                  </list>
                  <para>
                    <paratext>
                      This privacy policy does 
                      <bold>not include any reference to processing data as a result of automated decision-making or profiling other than profiling carried out as part of targeted marketing of a company's own products or services to its own customers.</bold>
                       For all other cases, further detailed information regarding the specific type of processing will need to be provided in this privacy policy and an appropriate fair processing policy in case those activities are undertaken. For further information, see 
                      <link href="w-014-3599" style="ACTLinkPLCtoPLC">
                        <ital>Practice note, UK GDPR and DPA 2018: profiling and automated decision-making</ital>
                      </link>
                      .
                    </paratext>
                  </para>
                </division>
              </division>
            </drafting.note>
            <subclause1 id="a288223">
              <para>
                <paratext>
                  <bold>Legal basis</bold>
                </paratext>
              </para>
            </subclause1>
            <subclause1 id="a416368">
              <para>
                <paratext>The law requires us to have a legal basis for collecting and using your personal data. We rely on one or more of the following legal bases:</paratext>
              </para>
              <list type="bulleted">
                <list.item>
                  <para>
                    <paratext>
                      <bold>Performance of a contract with you:</bold>
                       Where we need to perform the contract we are about to enter into or have entered into with you.
                    </paratext>
                  </para>
                </list.item>
                <list.item>
                  <para>
                    <paratext>
                      <bold>Legitimate interests: </bold>
                      Where it is necessary for our legitimate interests as a legal services provider (or those of a third party) and your interests and fundamental rights do not override those interests. [These legitimate interests include our interests in managing our relationship with our clients, prospective clients and their staff, hosting clients and others at our offices, hosting virtual and in-person events and ensuring appropriate standards and compliance with policies, practices or procedures [OTHER LEGITIMATE INTERESTS].]
                    </paratext>
                  </para>
                </list.item>
                <list.item>
                  <para>
                    <paratext>
                      <bold>Legal obligation: </bold>
                      Where we need to comply with a legal obligation to which we are subject.
                    </paratext>
                  </para>
                </list.item>
                <list.item>
                  <para>
                    <paratext>
                      <bold>Consent: </bold>
                      We rely on consent only where we have obtained your active agreement to use your personal data for a specified purpose, for example if you subscribe to an email newsletter.
                    </paratext>
                  </para>
                </list.item>
                <list.item>
                  <para>
                    <paratext>Where processing of "special category data" is necessary in the context of legal claims or where another legal ground other than explicit consent is available to us under relevant data protection legislation.</paratext>
                  </para>
                </list.item>
                <list.item>
                  <para>
                    <paratext>Where our legal services require us to process "special category data" and where we have obtained your explicit consent to do so. If we seek and obtain your consent, you may withdraw it at any time.</paratext>
                  </para>
                </list.item>
              </list>
            </subclause1>
            <subclause1 id="a355763" numbering="none">
              <head align="left" preservecase="true">
                <headtext>Purposes for which we will use your personal data</headtext>
              </head>
            </subclause1>
            <subclause1 id="a649314">
              <para>
                <paratext>We have set out below, in a table format, a description of all the ways we plan to use your personal data, and which of the legal bases we rely on to do so. We have also identified what our legitimate interests are where appropriate.</paratext>
              </para>
              <para>
                <paratext>
                  <table frame="all" pgwide="1">
                    <tgroup cols="3">
                      <colspec colname="1" colnum="1" colwidth="33"/>
                      <colspec colname="2" colnum="2" colwidth="25"/>
                      <colspec colname="3" colnum="3" colwidth="40"/>
                      <tbody>
                        <row>
                          <entry valign="top">
                            <para align="left">
                              <paratext>
                                <bold>Purpose/Use</bold>
                              </paratext>
                            </para>
                          </entry>
                          <entry valign="top">
                            <para align="left">
                              <paratext>
                                <bold>Type of data</bold>
                              </paratext>
                            </para>
                          </entry>
                          <entry valign="top">
                            <para align="left">
                              <paratext>
                                <bold>Lawful basis [and retention period]</bold>
                              </paratext>
                            </para>
                          </entry>
                        </row>
                        <row>
                          <entry valign="top">
                            <para align="left">
                              <paratext>To check whether we can act for you as a new or existing client or across from you as a counter party or other third party on a matter involving a new or existing client, and carry out all of our regulatory compliance requirements, including conflicts of interest, anti-money laundering, anti-terrorism, sanctions, fraud and background screening</paratext>
                            </para>
                          </entry>
                          <entry valign="top">
                            <para align="left">
                              <paratext>Identity</paratext>
                            </para>
                            <para align="left">
                              <paratext>Contact</paratext>
                            </para>
                            <para align="left">
                              <paratext>Financial</paratext>
                            </para>
                            <para align="left">
                              <paratext>Professional</paratext>
                            </para>
                          </entry>
                          <entry valign="top">
                            <para align="left">
                              <paratext>Performance of a contract with you</paratext>
                            </para>
                            <para align="left">
                              <paratext>Necessary to comply with a legal or regulatory obligation</paratext>
                            </para>
                            <para align="left">
                              <paratext>Public interest</paratext>
                            </para>
                            <para align="left">
                              <paratext>Necessary for our legitimate interests (to detect and prevent the commission of fraud, money laundering and terrorism offences)</paratext>
                            </para>
                            <para align="left">
                              <paratext>[We will retain this data for [state retention period]]</paratext>
                            </para>
                          </entry>
                        </row>
                        <row>
                          <entry valign="top">
                            <para align="left">
                              <paratext>To deliver our services to you including engaging service providers, managing payments, fees and charges and collecting and recovering money owed to us</paratext>
                            </para>
                          </entry>
                          <entry valign="top">
                            <para align="left">
                              <paratext>Identity</paratext>
                            </para>
                            <para align="left">
                              <paratext>Contact</paratext>
                            </para>
                            <para align="left">
                              <paratext>Financial</paratext>
                            </para>
                            <para align="left">
                              <paratext>Transaction</paratext>
                            </para>
                            <para align="left">
                              <paratext>Marketing and Communications</paratext>
                            </para>
                          </entry>
                          <entry valign="top">
                            <para align="left">
                              <paratext>Performance of a contract with you</paratext>
                            </para>
                            <para align="left">
                              <paratext>Necessary for our legitimate interests (to recover debts due to us)</paratext>
                            </para>
                            <para align="left">
                              <paratext>[We will retain this data for [state retention period]]</paratext>
                            </para>
                          </entry>
                        </row>
                        <row>
                          <entry valign="top">
                            <para align="left">
                              <paratext>To manage our relationship with you which will include notifying you about changes to our terms or privacy policy</paratext>
                            </para>
                          </entry>
                          <entry valign="top">
                            <para align="left">
                              <paratext>Identity</paratext>
                            </para>
                            <para align="left">
                              <paratext>Contact</paratext>
                            </para>
                            <para align="left">
                              <paratext>Profile</paratext>
                            </para>
                            <para align="left">
                              <paratext>Marketing and Communications</paratext>
                            </para>
                          </entry>
                          <entry valign="top">
                            <para align="left">
                              <paratext>Performance of a contract with you</paratext>
                            </para>
                            <para align="left">
                              <paratext>Necessary to comply with a legal obligation</paratext>
                            </para>
                            <para align="left">
                              <paratext>Necessary for our legitimate interests (to keep our records updated and to study how customers and clients use our products and services)</paratext>
                            </para>
                            <para align="left">
                              <paratext>[We will retain this data for [state retention period]]</paratext>
                            </para>
                          </entry>
                        </row>
                        <row>
                          <entry valign="top">
                            <para align="left">
                              <paratext>To enable you to complete a survey</paratext>
                            </para>
                          </entry>
                          <entry valign="top">
                            <para align="left">
                              <paratext>Identity</paratext>
                            </para>
                            <para align="left">
                              <paratext>Contact</paratext>
                            </para>
                            <para align="left">
                              <paratext>Profile</paratext>
                            </para>
                            <para align="left">
                              <paratext>Usage</paratext>
                            </para>
                            <para align="left">
                              <paratext>Marketing and Communications</paratext>
                            </para>
                          </entry>
                          <entry valign="top">
                            <para align="left">
                              <paratext>Performance of a contract with you</paratext>
                            </para>
                            <para align="left">
                              <paratext>Necessary for our legitimate interests (to study how customers and clients use our products and services, to develop them and grow our business)</paratext>
                            </para>
                            <para align="left">
                              <paratext>[We will retain this data for [state retention period]]</paratext>
                            </para>
                          </entry>
                        </row>
                        <row>
                          <entry valign="top">
                            <para align="left">
                              <paratext>To administer and protect our business and our website (including troubleshooting, data analysis, testing, system maintenance, support, reporting and hosting of data)</paratext>
                            </para>
                          </entry>
                          <entry valign="top">
                            <para align="left">
                              <paratext>Identity</paratext>
                            </para>
                            <para align="left">
                              <paratext>Contact</paratext>
                            </para>
                            <para align="left">
                              <paratext>Technical</paratext>
                            </para>
                          </entry>
                          <entry valign="top">
                            <para align="left">
                              <paratext>Necessary for our legitimate interests (for running our business, provision of administration and IT services, network security, to prevent fraud and in the context of a business reorganisation or group restructuring exercise)</paratext>
                            </para>
                            <para align="left">
                              <paratext>Necessary to comply with a legal obligation</paratext>
                            </para>
                            <para align="left">
                              <paratext>[We will retain this data for [state retention period]]</paratext>
                            </para>
                          </entry>
                        </row>
                        <row>
                          <entry valign="top">
                            <para align="left">
                              <paratext>To deliver relevant website content to you and measure or understand the effectiveness of the marketing we provide to you</paratext>
                            </para>
                          </entry>
                          <entry valign="top">
                            <para align="left">
                              <paratext>Identity</paratext>
                            </para>
                            <para align="left">
                              <paratext>Contact</paratext>
                            </para>
                            <para align="left">
                              <paratext>Profile</paratext>
                            </para>
                            <para align="left">
                              <paratext>Usage</paratext>
                            </para>
                            <para align="left">
                              <paratext>Marketing and Communications</paratext>
                            </para>
                            <para align="left">
                              <paratext>Technical</paratext>
                            </para>
                          </entry>
                          <entry valign="top">
                            <para align="left">
                              <paratext>Necessary for our legitimate interests (to study how customers use our products and services, to develop them, to grow our business and to inform our marketing strategy)</paratext>
                            </para>
                            <para align="left">
                              <paratext>[We will retain this data for [state retention period]]</paratext>
                            </para>
                          </entry>
                        </row>
                        <row>
                          <entry valign="top">
                            <para align="left">
                              <paratext>To use data analytics to improve our website, products and services, marketing, customer relationships and experiences</paratext>
                            </para>
                          </entry>
                          <entry valign="top">
                            <para align="left">
                              <paratext>Technical</paratext>
                            </para>
                            <para align="left">
                              <paratext>Usage</paratext>
                            </para>
                          </entry>
                          <entry valign="top">
                            <para align="left">
                              <paratext>Necessary for our legitimate interests (to define types of clients and customers for our products and services, to keep our website updated and relevant, to develop our business and to inform our marketing strategy)</paratext>
                            </para>
                            <para align="left">
                              <paratext>[We will retain this data for [state retention period]]</paratext>
                            </para>
                          </entry>
                        </row>
                        <row>
                          <entry valign="top">
                            <para align="left">
                              <paratext>To make suggestions and recommendations to you about services that may be of interest to you</paratext>
                            </para>
                          </entry>
                          <entry valign="top">
                            <para align="left">
                              <paratext>Identity</paratext>
                            </para>
                            <para align="left">
                              <paratext>Contact</paratext>
                            </para>
                            <para align="left">
                              <paratext>Technical</paratext>
                            </para>
                            <para align="left">
                              <paratext>Usage</paratext>
                            </para>
                            <para align="left">
                              <paratext>Profile</paratext>
                            </para>
                            <para align="left">
                              <paratext>Marketing and Communications</paratext>
                            </para>
                          </entry>
                          <entry valign="top">
                            <para align="left">
                              <paratext>Necessary for our legitimate interests (to develop our products and services and grow our business)</paratext>
                            </para>
                            <para align="left">
                              <paratext>[We will retain this data for [state retention period]]</paratext>
                            </para>
                          </entry>
                        </row>
                      </tbody>
                    </tgroup>
                  </table>
                </paratext>
              </para>
            </subclause1>
            <subclause1 id="a602347" numbering="none">
              <head align="left" preservecase="true">
                <headtext>Direct marketing</headtext>
              </head>
            </subclause1>
            <subclause1 id="a661746">
              <para>
                <paratext>
                  We strive to provide you with choices regarding certain personal data uses, particularly around marketing and advertising. [We have established [a privacy centre where you can view and make certain decisions about your personal data use: [PRIVACY CENTRE LINK] 
                  <bold>OR</bold>
                   the following personal data control mechanisms].]
                </paratext>
              </para>
            </subclause1>
            <subclause1 id="a505069">
              <para>
                <paratext>We may use your Identity, Contact, Technical, Usage and Profile Data to form a view on what we think you may want or need, or what may be of interest to you. This is how we decide which products, services and offers may be relevant for you (we call this marketing).</paratext>
              </para>
            </subclause1>
            <subclause1 id="a752026">
              <para>
                <paratext>You will receive marketing communications from us if you have requested information from us or purchased goods or services from us and you have not opted out of receiving that marketing.</paratext>
              </para>
            </subclause1>
            <subclause1 id="a539561" numbering="none">
              <head align="left" preservecase="true">
                <headtext>Third-party marketing</headtext>
              </head>
            </subclause1>
            <subclause1 id="a195080">
              <para>
                <paratext>We will get your express opt-in consent before we share your personal data with any third party for marketing purposes.</paratext>
              </para>
            </subclause1>
            <subclause1 id="a879432" numbering="none">
              <head align="left" preservecase="true">
                <headtext>Opting out of marketing</headtext>
              </head>
            </subclause1>
            <subclause1 id="a256364">
              <para>
                <paratext>
                  You can ask us or third parties to stop sending you marketing messages at any time [by logging into the website and checking or unchecking relevant boxes to adjust your marketing preferences 
                  <bold>OR</bold>
                   by following the opt-out links on any marketing message sent to you 
                  <bold>OR</bold>
                   by contacting us at any time].
                </paratext>
              </para>
            </subclause1>
            <subclause1 id="a837636">
              <para>
                <paratext>If you opt out of receiving marketing communications, you will still receive service-related communications that are essential for administrative or customer service purposes [for example relating to [order confirmations for [a product/service warranty registration, appointment reminders, checking that your contact details are correct].</paratext>
              </para>
            </subclause1>
            <subclause1 id="a512081" numbering="none">
              <head align="left" preservecase="true">
                <headtext>[Cookies</headtext>
              </head>
            </subclause1>
            <subclause1 id="a743726">
              <para>
                <paratext>You can set your browser to refuse all or some browser cookies, or to alert you when websites set or access cookies. If you disable or refuse cookies, some parts of this website may become inaccessible or not function properly. For more information about the cookies we use, see [LINK TO COOKIE POLICY].]</paratext>
              </para>
            </subclause1>
          </clause>
          <clause id="a233076">
            <identifier>5.</identifier>
            <head align="left" preservecase="true">
              <headtext>Disclosures of your personal data</headtext>
            </head>
            <drafting.note id="a406557" jurisdiction="">
              <head align="left" preservecase="true">
                <headtext>Disclosures of your personal data</headtext>
              </head>
              <division id="a000008" level="1">
                <para>
                  <paratext>
                    Under Article 28 of the 
                    <link href="w-027-1020" style="ACTLinkPLCtoPLC">
                      <ital>UK GDPR</ital>
                    </link>
                    , businesses are required to enter into a contract (or other legally binding act) with any third-party processor that imposes obligations on the processor to:
                  </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UK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w-025-2861" style="ACTLinkPLCtoPLC">
                      <ital>Practice note, Processor obligations (UK)</ital>
                    </link>
                     and 
                    <link href="w-027-8411" style="ACTLinkPLCtoPLC">
                      <ital>Standard clauses, Data processing clauses (UK)</ital>
                    </link>
                    .
                  </paratext>
                </para>
                <para>
                  <paratext>Article 13(1)(e) of the UK GDPR also requires a privacy policy to disclose all recipients or categories of recipients of the personal data. A recipient does not have to be a third party and can therefore include controllers and other entities within the same group.</paratext>
                </para>
                <para>
                  <paratext>
                    The EDPB Transparency Guidelines recommend that a privacy policy should provide information on the actual (named) recipients of the personal data. If businesses can (and wish to) provide details of named recipients, they may want to insert that detail into the table 
                    <internal.reference refid="a355763">
                      <ital>Purposes for which we will use your personal data</ital>
                    </internal.reference>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an organisation decides to only disclose categories of recipients, it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 The ICO does recognise that an organisation can tell people the categories of recipients rather than naming them, provided that those categories are adequately explained. In the Tik Tok case, the ICO found that the term business partners was too broad, given that it could encompass a vast range of different recipients and it was unreasonable to assume that a data subject would have had knowledge of all of the various entities with whom TikTok does business. The ICO's view was that, in the circumstances, TikTok was required to provide either all of the named recipients of users' personal data in order to comply with Article 13(1)(e) or at least sufficient detail on the categories of recipients so that data subjects were able to know exactly who held their personal data. Businesses which sell personal data, for example, customer lists to advertisers, should specifically disclose this practice (such data disclosures to the purchaser of the list are likely to require the business to obtain a separate consent from individuals for the disclosure and sale of their data in order for such disclosure to be lawful). The policy should also specifically reserve the right to transfer or disclose personal data in connection with a sale of the business or its assets.</paratext>
                </para>
                <para>
                  <paratext>
                    <internal.reference refid="a233076">
                      <ital>Paragraph 5</ital>
                    </internal.reference>
                     of this privacy policy, broadly identifies (by categories) and describes some of the common recipients of data by website operators. This section must be carefully reviewed and tailored to meet your business operations. In particular, businesses should try to be as specific as possible about the categories of recipients and include the details set out above.
                  </paratext>
                </para>
              </division>
            </drafting.note>
            <subclause1 id="a531573">
              <para>
                <paratext>
                  We may share your personal data with the parties set out below for the purposes set out in the table [
                  <internal.reference refid="a355763">
                    <ital>Purposes for which we will use your personal data</ital>
                  </internal.reference>
                  ] above.
                </paratext>
              </para>
              <list type="bulleted">
                <list.item>
                  <para>
                    <paratext>Internal Third Parties as set out in the [LINK].</paratext>
                  </para>
                </list.item>
                <list.item>
                  <para>
                    <paratext>External Third Parties as set out in the [LINK].</paratext>
                  </para>
                </list.item>
                <list.item>
                  <para>
                    <paratext>
                      [Specific third parties [listed in the table [
                      <internal.reference refid="a355763">
                        <ital>Purposes for which we will use your personal data</ital>
                      </internal.reference>
                      ]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paratext>
                  </para>
                </list.item>
              </list>
            </subclause1>
            <subclause1 id="a112209">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subclause1>
          </clause>
          <clause id="a888527">
            <identifier>6.</identifier>
            <head align="left" preservecase="true">
              <headtext>International transfers</headtext>
            </head>
            <drafting.note id="a808026" jurisdiction="">
              <head align="left" preservecase="true">
                <headtext>International transfers</headtext>
              </head>
              <division id="a000009" level="1">
                <para>
                  <paratext>A firm may wish to transfer the personal data it collects across international borders where they have offices or other legal entities in different jurisdictions, or where the firm is part of an international group. A firm may also use external service providers (such as IT providers) in other jurisdictions and personal data may need to be transferred to those third parties for the performance of the services.</paratext>
                </para>
                <para>
                  <paratext>
                    The 
                    <link href="w-027-1020" style="ACTLinkPLCtoPLC">
                      <ital>UK GDPR</ital>
                    </link>
                     restricts transfers of personal data outside the UK unless the recipient country provides adequate protection for the personal data (as a result of the UK government having adopted UK adequacy regulations in respect of that country), or other appropriate safeguards (such as standard contractual clauses) are in place. This is to ensure that the level of protection of an individual's personal data afforded by the UK GDPR is not undermined.
                  </paratext>
                </para>
                <para>
                  <paratext>The UK is a jurisdiction outside the EU and therefore a third country for the purposes of the EU GDPR and EU countries are third countries for the purposes of the UK GDPR. However, the UK has deemed EU countries adequate for transfer purposes and recognised EU adequacy decisions in relation to other countries. The EU has also issued adequacy findings in relation to the UK.</paratext>
                </para>
                <para>
                  <paratext>
                    Personal data can only be transferred outside the UK to third countries or international organisations in compliance with the conditions for transfer set out in Chapter V (
                    <ital>Articles 44-50</ital>
                    ) of the UK GDPR.
                  </paratext>
                </para>
                <para>
                  <paratext>
                    Where personal data is to be transferred outside the UK, Article 13(1) (f) of the UK GDPR requires controllers to provide individuals with information about the existence or absence of UK adequacy regulations in respect of the transfer to that third country, and/or any appropriate or suitable safeguards in place for such transfers such as standard contractual clauses or binding corporate rules (and the means by which to obtain a copy of these safeguards or details of where they have been made available). Further, in the context of subject access requests, the individual making the request has the right to be informed of the appropriate safeguards in place (
                    <ital>Article 15(2)</ital>
                    ).
                  </paratext>
                </para>
                <para>
                  <paratext>The EDPB Transparency Guidelines suggest that, under the EU GDPR, names of individual countries outside the EEA where data is transferred should generally be set out in the privacy policy. This is quite an onerous requirement to comply with given that the countries where data is transferred may regularly change as a result of changes in vendors or organisational changes within a corporate group However, the ICO has adopted this approach in its decision concerning Tik Tok, stating that "in order for the information provided on transfers under Article 13(1)(f) to be meaningful, third countries to which data is transferred should generally be named".</paratext>
                </para>
                <para>
                  <paratext>It remains to be seen whether this finding was specific to the facts of the Tik Tok case or whether the regulator will update its guidance to require all controllers to name in their privacy policies the relevant overseas countries which will receive personal data transferred from the UK. The ICO considered that "the naming of third countries was necessary and particularly important on the specific facts of TikTok's situation" given that Tik Tok had previously publicly stated that data about its UK users was not being processed in China only to then tell the ICO the contrary during the regulator's initial investigation.</paratext>
                </para>
                <para>
                  <paratext>For more information on international requirements, see:</paratext>
                </para>
                <list type="bulleted">
                  <list.item>
                    <para>
                      <paratext>
                        <link href="w-013-9203" style="ACTLinkPLCtoPLC">
                          <ital>Practice note, Overview of data transfers (UK)</ital>
                        </link>
                        .
                      </paratext>
                    </para>
                  </list.item>
                  <list.item>
                    <para>
                      <paratext>
                        <link href="w-033-2349" style="ACTLinkPLCtoPLC">
                          <ital>Practice note, Transferring personal data outside the UK: FAQs</ital>
                        </link>
                        .
                      </paratext>
                    </para>
                  </list.item>
                  <list.item>
                    <para>
                      <paratext>
                        <link href="w-038-4650" style="ACTLinkPLCtoPLC">
                          <ital>Adequacy regulations tracker (UK)</ital>
                        </link>
                        .
                      </paratext>
                    </para>
                  </list.item>
                  <list.item>
                    <para>
                      <paratext>
                        <link href="w-038-6137" style="ACTLinkPLCtoPLC">
                          <ital>Data transfer agreements and SCCs tracker (UK and EU)</ital>
                        </link>
                        .
                      </paratext>
                    </para>
                  </list.item>
                </list>
                <para>
                  <paratext>If a controller is relying on the ICO's IDTA or Addendum as its transfer mechanism for transferring website users' personal data to a country outside the UK, then it must specify in the privacy policy which of these contractual mechanisms it is relying on and also inform individuals how they can obtain a copy of the relevant standard data protection clauses (Article 13(1)(f)).</paratext>
                </para>
                <para>
                  <paratext>The privacy policy also allows the controller to include information about any other valid transfer mechanism under the UK GDPR that it wishes to rely on such as an approved code of conduct or certification scheme, although the ICO has not yet approved any such mechanisms.</paratext>
                </para>
              </division>
            </drafting.note>
          </clause>
          <clause id="a207691" numbering="none">
            <para>
              <paratext>[IF NO TRANSFERS OUT OF UK OCCUR:] [We do not transfer your personal data outside the UK].</paratext>
            </para>
          </clause>
          <clause id="a639072" numbering="none">
            <para>
              <paratext>
                <bold>OR</bold>
              </paratext>
            </para>
          </clause>
          <clause id="a642508" numbering="none">
            <para>
              <paratext>[IF TRANSFERS OUT OF UK OCCUR WITHIN A CORPORATE GROUP:] We share your personal data within the [ORGANISATION] Group. This will involve transferring your data outside the UK to our overseas offices in [INSERT NAMES OF COUNTRIES].]</paratext>
            </para>
          </clause>
          <clause id="a679411" numbering="none">
            <para>
              <paratext>Whenever we transfer your personal data out of the UK to countries which have laws that do not provide the same level of data protection as the UK law, we always ensure that a similar degree of protection is afforded to it by ensuring that the following safeguards are implemented [DELETE AS APPLICABLE]:</paratext>
            </para>
          </clause>
          <clause id="a232622" numbering="none">
            <para>
              <paratext>[IF BINDING CORPORATE RULES ARE USED FOR THE INTRA-GROUP TRANSFERS:] [We ensure your personal data is protected by requiring all our group companies to follow the same set of rules when processing your personal data. These rules are called "binding corporate rules" (BCR). To view our BCR, please contact us at [INSERT CONTACT EMAIL OR LINK TO CONTACT DETAILS].</paratext>
            </para>
          </clause>
          <clause id="a364214" numbering="none">
            <para>
              <paratext>[IF STANDARD CONTRACTUAL CLAUSES ARE USED FOR THE INTRA-GROUP TRANSFERS:]</paratext>
            </para>
          </clause>
          <clause id="a504133" numbering="none">
            <para>
              <paratext>[We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us at [insert contact email address or link to CONTACT DETAILS].</paratext>
            </para>
          </clause>
          <clause id="a342043" numbering="none">
            <para>
              <paratext>[IF PERSONAL DATA IS TRANSFERRED OUTSIDE THE UK TO SERVICE PROVIDERS]:</paratext>
            </para>
          </clause>
          <clause id="a291851" numbering="none">
            <para>
              <paratext>[We may transfer your personal data to service providers that carry out certain functions on our behalf. This may involve transferring personal data outside the UK to countries which have laws that do not provide the same level of data protection as the UK law.</paratext>
            </para>
          </clause>
          <clause id="a191241" numbering="none">
            <para>
              <paratext>Whenever we transfer your personal data out of the UK to service providers, we ensure a similar degree of protection is afforded to it by ensuring that the following safeguards are in place [DELETE AS APPLICABLE]:</paratext>
            </para>
            <list type="bulleted">
              <list.item>
                <para>
                  <paratext>We will only transfer your personal data to countries that have been deemed by the UK to provide an adequate level of protection for personal data, namely, [INSERT NAMES OF COUNTRIES AND RELEVANT ADEQUACY REGULATIONS]. .OR</paratext>
                </para>
              </list.item>
              <list.item>
                <para>
                  <paratext>
                    We may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us at [insert contact email address or link to Contact details (
                    <internal.reference refid="a682882">
                      <ital>paragraph 10</ital>
                    </internal.reference>
                    ).  For further details, see [ ].] 
                    <bold>OR</bold>
                  </paratext>
                </para>
              </list.item>
              <list.item>
                <para>
                  <paratext>[INSERT DETAILS OF ANY OTHER TRANSFER MECHANISMS, E.G. A BESPOKE CONTRACT AUTHORISED BY THE ICO OR AN APPROVED CODE OF CONDUCT OR CERTIFICATION SCHEME AND INSERT DETAILS OF HOW TO OBTAIN A COPY OF THE MECHANISM].</paratext>
                </para>
              </list.item>
            </list>
          </clause>
          <clause id="a312682">
            <identifier>7.</identifier>
            <head align="left" preservecase="true">
              <headtext>Data security</headtext>
            </head>
            <drafting.note id="a156589" jurisdiction="">
              <head align="left" preservecase="true">
                <headtext>Data security</headtext>
              </head>
              <division id="a000010"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their authority who has access to the personal data does not process it except on their instructions, unless required to do so by domestic law (
                        <ital>Article 32(4)</ital>
                        ).
                      </paratext>
                    </para>
                  </list.item>
                </list>
                <division id="a685685"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 </ital>
                      <link href="w-027-1020" style="ACTLinkPLCtoPLC">
                        <ital>UK GDPR</ital>
                      </link>
                      .)
                    </paratext>
                  </para>
                  <para>
                    <paratext>
                      For further information on security measures under the UK GDPR, see 
                      <link anchor="a205282" href="w-013-3757" style="ACTLinkPLCtoPLC">
                        <ital>Practice notes, Overview of UK GDPR: Data security and personal data breaches</ital>
                      </link>
                       and 
                      <link href="w-013-5138" style="ACTLinkPLCtoPLC">
                        <ital>Data security under the UK GDPR and DPA 2018</ital>
                      </link>
                      . There is no express transparency obligation in the UK GDPR that requires organisations to notify individuals of the types of data security measures that have been put in place by the organisation to protect their personal data. However, it is best practice to include a high-level summary in your privacy policy of some of the measures your organisation has taken to protect individuals’ data from unauthorised access and cyber security breaches and there is some value in doing so, particularly in a consumer-facing context where consumers may have particular concerns regarding the protection of their data from internal and external threats.
                    </paratext>
                  </para>
                </division>
              </division>
            </drafting.note>
            <subclause1 id="a200673">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subclause1>
          </clause>
          <clause id="a448038">
            <identifier>8.</identifier>
            <head align="left" preservecase="true">
              <headtext>Data retention</headtext>
            </head>
            <drafting.note id="a552160" jurisdiction="">
              <head align="left" preservecase="true">
                <headtext>Data retention</headtext>
              </head>
              <division id="a000011" level="1">
                <para>
                  <paratext>
                    The 
                    <link href="w-027-1020" style="ACTLinkPLCtoPLC">
                      <ital>UK GDPR</ital>
                    </link>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
                    Article 30 of the UK GDPR introduces document requirements for controllers such that they must maintain a record of all processing operations under their responsibility. This includes, where possible, a general indication of the time limits for erasure of the different categories of data. See 
                    <link href="w-031-5875" style="ACTLinkPLCtoPLC">
                      <ital>Standard document, Record of processing activities under Article 30 UK GDPR (acting as controller)</ital>
                    </link>
                    .
                  </paratext>
                </para>
                <para>
                  <paratext>Article 13(2) requires organisations to provide individuals with information about the specific period for which the data will be stored as part of the transparency principle. The EDPB Transparency Guidelines go further and suggest it will not be sufficient to generically state that personal data will be kept as long as necessary for the legitimate purposes of the processing and in fact privacy policies should go as far as including, where appropriate, archiving periods for specific data or activities. This is quite an onerous requirement to comply with for most businesses.</paratext>
                </para>
                <para>
                  <paratext>
                    If organisations have managed to determine specific retention periods, they may wish to insert the appropriate retention period for each activity or data set in the table set out in 
                    <internal.reference refid="a355763">
                      <ital>Purposes for which we will use your personal data</ital>
                    </internal.reference>
                     above and we have provided for this in section 8 of the privacy policy (
                    <internal.reference refid="a448038">
                      <ital>paragraph 8</ital>
                    </internal.reference>
                    ).  It is clear from the ICO's enforcement action in the TikTok case that listing the specific retention periods in this way is the most compliant approach.
                  </paratext>
                </para>
                <para>
                  <paratext>Nevertheless, Article 13(2)(a) of the UK GDPR states that if you don't have a specific retention period then you need to tell people the criteria that you use to decide how long you will keep their information. Note that the EDPB Transparency Guidelines indicate that it should be phrased in a way that allows the data subject to assess, on the basis of their own situation, what the retention period will be for specific data or activities. This was confirmed by the ICO in its enforcement action taken against Tik Tok for a breach of Article 13(2)(a). The ICO held that whilst a controller can comply with the Article 13 requirement by providing information about the criteria used to determine the retention periods (as opposed to actually stating the retention periods), these criteria must be ‘meaningful’ in terms of enabling a user to understand how long the controller would hold the individual’s data. In Tik Tok's case, the regulator found that the criteria used by Tik Tok to determine the retention periods across its Privacy Policies were 'broad, general and not meaningful in terms of enabling a user to understand how long TikTok would hold his or her data'. The ICO further cited the EDPB Transparency Guidelines in emphasising that "it is not sufficient for the data controller to generically state that personal data will be kept as long as necessary for the legitimate purposes of the processing".</paratext>
                </para>
                <para>
                  <paratext>Whilst the most compliant approach is to list the specific retention periods for the various categories of personal data, an alternative risk-based approach would be to set out instead the criteria that are used to determine the retention periods and we have provided this option in section 8 of the privacy policy.</paratext>
                </para>
                <para>
                  <paratext>
                    For more information, see 
                    <link href="w-014-7851" style="ACTLinkPLCtoPLC">
                      <ital>Practice note, Data retention policies (UK and EU)</ital>
                    </link>
                     and 
                    <link href="w-014-8509" style="ACTLinkPLCtoPLC">
                      <ital>Standard document, Data retention policy (UK and EU)</ital>
                    </link>
                     and 
                    <link href="w-022-9118" style="ACTLinkPLCtoPLC">
                      <ital>Data retention schedule for personal data (UK)</ital>
                    </link>
                    .
                  </paratext>
                </para>
              </division>
            </drafting.note>
            <subclause1 id="a536431" numbering="none">
              <head align="left" preservecase="true">
                <headtext>How long will you use my personal data for?</headtext>
              </head>
            </subclause1>
            <subclause1 id="a937628">
              <para>
                <paratex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paratext>
              </para>
            </subclause1>
            <subclause1 id="a969354">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paratext>
              </para>
            </subclause1>
            <subclause1 id="a460347">
              <para>
                <paratext>
                  [Details of retention periods for different aspects of your personal data are [available in our retention policy which you can request from us by contacting us 
                  <bold>OR</bold>
                   set out in the table [
                  <internal.reference refid="a355763">
                    <ital>Purposes for which we will use your personal data</ital>
                  </internal.reference>
                  ] above].
                </paratext>
              </para>
            </subclause1>
            <subclause1 id="a905780">
              <para>
                <paratext>
                  In some circumstances you can ask us to delete your data: see 
                  <internal.reference refid="a152621">
                    <ital>paragraph 9</ital>
                  </internal.reference>
                   below for further information.
                </paratext>
              </para>
            </subclause1>
            <subclause1 id="a125483">
              <para>
                <paratext>In some circumstances we will anonymise your personal data (so that it can no longer be associated with you) for research or statistical purposes, in which case we may use this information indefinitely without further notice to you.</paratext>
              </para>
            </subclause1>
          </clause>
          <clause id="a152621">
            <identifier>9.</identifier>
            <head align="left" preservecase="true">
              <headtext>Your legal rights</headtext>
            </head>
            <drafting.note id="a581823" jurisdiction="">
              <head align="left" preservecase="true">
                <headtext>Your legal rights</headtext>
              </head>
              <division id="a000012" level="1">
                <para>
                  <paratext>
                    For information on data subjects' rights under the 
                    <link href="w-027-1020" style="ACTLinkPLCtoPLC">
                      <ital>UK GDPR</ital>
                    </link>
                    , including the right to be forgotten and the right to data portability, see 
                    <link href="w-024-3178" style="ACTLinkPLCtoPLC">
                      <ital>Practice note, Data subject rights (UK)</ital>
                    </link>
                     and 
                    <link href="w-019-9092" style="ACTLinkPLCtoPLC">
                      <ital>Handling data subject requests toolkit (UK)</ital>
                    </link>
                    .
                  </paratext>
                </para>
              </division>
            </drafting.note>
            <subclause1 id="a177005">
              <para>
                <paratext>You have rights under data protection laws in relation to your personal data to:</paratext>
              </para>
              <list type="bulleted">
                <list.item>
                  <para>
                    <paratext>Request access to your personal data (commonly known as a "subject access request"). This enables you to receive a copy of the personal data we hold about you and to check that we are lawfully processing it.</paratext>
                  </para>
                </list.item>
                <list.item>
                  <para>
                    <paratext>Request correction of the personal data that we hold about you. This enables you to have any incomplete or inaccurate data we hold about you corrected, though we may need to verify the accuracy of the new data you provide to us.</paratext>
                  </para>
                </list.item>
                <list.item>
                  <para>
                    <paratext>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paratext>
                  </para>
                </list.item>
                <list.item>
                  <para>
                    <paratex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paratext>
                  </para>
                </list.item>
                <list.item>
                  <para>
                    <paratext>
                      You also have the absolute right to object any time to the processing of your personal data for direct marketing purposes (see 
                      <internal.reference refid="a879432">
                        <ital>Opting out of marketing</ital>
                      </internal.reference>
                       in 
                      <internal.reference refid="a179246">
                        <ital>paragraph 4</ital>
                      </internal.reference>
                       for details of how to object to receiving direct marketing communications).
                    </paratext>
                  </para>
                </list.item>
                <list.item>
                  <para>
                    <paratex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paratext>
                  </para>
                </list.item>
                <list.item>
                  <para>
                    <paratext>[Withdraw consent at any time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paratext>
                  </para>
                </list.item>
                <list.item>
                  <para>
                    <paratext>Request restriction of processing of your personal data. This enables you to ask us to suspend the processing of your personal data in one of the following scenarios:</paratext>
                  </para>
                  <list type="bulleted">
                    <list.item>
                      <para>
                        <paratext>If you want us to establish the data's accuracy;</paratext>
                      </para>
                    </list.item>
                    <list.item>
                      <para>
                        <paratext>Where our use of the data is unlawful but you do not want us to erase it;</paratext>
                      </para>
                    </list.item>
                    <list.item>
                      <para>
                        <paratext>Where you need us to hold the data even if we no longer require it as you need it to establish, exercise or defend legal claims; or</paratext>
                      </para>
                    </list.item>
                    <list.item>
                      <para>
                        <paratext>You have objected to our use of your data but we need to verify whether we have overriding legitimate grounds to use it.</paratext>
                      </para>
                    </list.item>
                  </list>
                </list.item>
              </list>
            </subclause1>
            <subclause1 id="a191763">
              <para>
                <paratext>
                  If you wish to exercise any of the rights set out above, [please contact us [see Contact details (
                  <internal.reference refid="a682882">
                    <ital>paragraph 10</ital>
                  </internal.reference>
                  )] 
                  <bold>OR</bold>
                   [SPECIFIC DETAILS OF WHO TO CONTACT FOR SUBJECT ACCESS RIGHTS]].
                </paratext>
              </para>
            </subclause1>
            <subclause1 id="a367507" numbering="none">
              <head align="left" preservecase="true">
                <headtext>No fee usually required</headtext>
              </head>
            </subclause1>
            <subclause1 id="a540977">
              <para>
                <paratex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paratext>
              </para>
            </subclause1>
            <subclause1 id="a892914" numbering="none">
              <head align="left" preservecase="true">
                <headtext>What we may need from you</headtext>
              </head>
            </subclause1>
            <subclause1 id="a361952">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subclause1>
            <subclause1 id="a703850" numbering="none">
              <head align="left" preservecase="true">
                <headtext>Time limit to respond</headtext>
              </head>
            </subclause1>
            <subclause1 id="a240255">
              <para>
                <paratext>We try to respond to all legitimate requests within one month. Occasionally it could take us longer than a month if your request is particularly complex or you have made a number of requests. In this case, we will notify you and keep you updated.</paratext>
              </para>
            </subclause1>
          </clause>
          <clause id="a682882">
            <identifier>10.</identifier>
            <head align="left" preservecase="true">
              <headtext>Contact details</headtext>
            </head>
          </clause>
          <clause id="a165093" numbering="none">
            <para>
              <paratext>
                If you have any questions about this privacy policy or about the use of your personal data or you want to exercise your privacy rights, please contact [our DPO] 
                <bold>OR</bold>
                 [us] in the following ways:
              </paratext>
            </para>
            <list type="bulleted">
              <list.item>
                <para>
                  <paratext>Email address: [DETAILS]</paratext>
                </para>
              </list.item>
              <list.item>
                <para>
                  <paratext>Postal address: [DETAILS]</paratext>
                </para>
              </list.item>
              <list.item>
                <para>
                  <paratext>[Telephone number: [DETAILS]]</paratext>
                </para>
              </list.item>
            </list>
          </clause>
          <clause id="a925713">
            <identifier>11.</identifier>
            <head align="left" preservecase="true">
              <headtext>Complaints</headtext>
            </head>
          </clause>
          <clause id="a396864" numbering="none">
            <para>
              <paratext>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paratext>
            </para>
          </clause>
          <clause id="a475634">
            <identifier>12.</identifier>
            <head align="left" preservecase="true">
              <headtext>Changes to the privacy policy and your duty to inform us of changes</headtext>
            </head>
          </clause>
          <clause id="a324325" numbering="none">
            <para>
              <paratext>
                We keep our privacy policy under regular review. [This version was last updated on [DATE]. [Historic versions [are archived here: [LINK] 
                <bold>OR</bold>
                 can be obtained by contacting us]].]
              </paratext>
            </para>
          </clause>
          <clause id="a206686" numbering="none">
            <para>
              <paratext>It is important that the personal data we hold about you is accurate and current. Please keep us informed if your personal data changes during your relationship with us, for example a new address or email address.</paratext>
            </para>
          </clause>
          <clause id="a493778">
            <identifier>13.</identifier>
            <head align="left" preservecase="true">
              <headtext>Third-party links</headtext>
            </head>
          </clause>
          <clause id="a165636"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paratext>
            </para>
          </clause>
        </operative>
      </body>
    </standard.doc>
  </n-docbody>
</n-document>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1483490-6E21-4BAD-B458-BBF6798878A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1976ED0F-84AB-4840-9909-1B633ADCADB0}">
  <ds:schemaRefs>
    <ds:schemaRef ds:uri="http://www.w3.org/2001/XMLSchema"/>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Law firm privacy policy</vt:lpstr>
    </vt:vector>
  </TitlesOfParts>
  <Company>ThomsonReuters</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firm privacy policy</dc:title>
  <dc:creator>uc217199</dc:creator>
  <cp:lastModifiedBy>Michael McDonnell</cp:lastModifiedBy>
  <cp:revision>6</cp:revision>
  <cp:lastPrinted>2025-07-24T16:27:00Z</cp:lastPrinted>
  <dcterms:created xsi:type="dcterms:W3CDTF">2025-07-08T12:10:00Z</dcterms:created>
  <dcterms:modified xsi:type="dcterms:W3CDTF">2025-08-15T13:41:00Z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2813716</vt:i4>
  </property>
</Properties>
</file>